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51703C" w14:textId="77777777" w:rsidR="009D6B4C" w:rsidRPr="00513C44" w:rsidRDefault="009D6B4C" w:rsidP="00016047">
      <w:pPr>
        <w:tabs>
          <w:tab w:val="right" w:pos="9752"/>
        </w:tabs>
        <w:rPr>
          <w:rFonts w:ascii="Calibri" w:hAnsi="Calibri"/>
        </w:rPr>
      </w:pPr>
      <w:r w:rsidRPr="00513C44">
        <w:rPr>
          <w:rFonts w:ascii="Calibri" w:hAnsi="Calibri"/>
        </w:rPr>
        <w:tab/>
      </w:r>
    </w:p>
    <w:tbl>
      <w:tblPr>
        <w:tblpPr w:leftFromText="141" w:rightFromText="141" w:vertAnchor="text" w:horzAnchor="margin" w:tblpXSpec="right" w:tblpY="307"/>
        <w:tblW w:w="9945" w:type="dxa"/>
        <w:tblBorders>
          <w:top w:val="single" w:sz="24" w:space="0" w:color="A6A6A6"/>
          <w:left w:val="single" w:sz="24" w:space="0" w:color="A6A6A6"/>
          <w:bottom w:val="single" w:sz="24" w:space="0" w:color="A6A6A6"/>
          <w:right w:val="single" w:sz="24" w:space="0" w:color="A6A6A6"/>
          <w:insideH w:val="single" w:sz="24" w:space="0" w:color="A6A6A6"/>
          <w:insideV w:val="single" w:sz="24" w:space="0" w:color="A6A6A6"/>
        </w:tblBorders>
        <w:tblLayout w:type="fixed"/>
        <w:tblCellMar>
          <w:left w:w="70" w:type="dxa"/>
          <w:right w:w="70" w:type="dxa"/>
        </w:tblCellMar>
        <w:tblLook w:val="0000" w:firstRow="0" w:lastRow="0" w:firstColumn="0" w:lastColumn="0" w:noHBand="0" w:noVBand="0"/>
      </w:tblPr>
      <w:tblGrid>
        <w:gridCol w:w="9945"/>
      </w:tblGrid>
      <w:tr w:rsidR="009D6B4C" w:rsidRPr="00EE537F" w14:paraId="246B1BDB" w14:textId="77777777" w:rsidTr="00963C72">
        <w:trPr>
          <w:trHeight w:val="1965"/>
        </w:trPr>
        <w:tc>
          <w:tcPr>
            <w:tcW w:w="9945" w:type="dxa"/>
            <w:shd w:val="clear" w:color="auto" w:fill="365F91"/>
          </w:tcPr>
          <w:p w14:paraId="004BAD54" w14:textId="77777777" w:rsidR="009D6B4C" w:rsidRPr="00AA511C" w:rsidRDefault="009D6B4C" w:rsidP="00963C72">
            <w:pPr>
              <w:jc w:val="center"/>
              <w:rPr>
                <w:rFonts w:ascii="Calibri" w:hAnsi="Calibri"/>
              </w:rPr>
            </w:pPr>
          </w:p>
          <w:p w14:paraId="724528D5" w14:textId="77777777" w:rsidR="009D6B4C" w:rsidRPr="00EE537F" w:rsidRDefault="009D6B4C" w:rsidP="00963C72">
            <w:pPr>
              <w:jc w:val="center"/>
              <w:rPr>
                <w:rFonts w:ascii="Calibri" w:hAnsi="Calibri"/>
                <w:b/>
                <w:color w:val="FFFFFF"/>
                <w:sz w:val="44"/>
              </w:rPr>
            </w:pPr>
            <w:r w:rsidRPr="00EE537F">
              <w:rPr>
                <w:rFonts w:ascii="Calibri" w:hAnsi="Calibri"/>
                <w:b/>
                <w:color w:val="FFFFFF"/>
                <w:sz w:val="44"/>
              </w:rPr>
              <w:t>Cahier des Clauses</w:t>
            </w:r>
          </w:p>
          <w:p w14:paraId="623C71DC" w14:textId="77777777" w:rsidR="009D6B4C" w:rsidRPr="00EE537F" w:rsidRDefault="009D6B4C" w:rsidP="00963C72">
            <w:pPr>
              <w:jc w:val="center"/>
              <w:rPr>
                <w:rFonts w:ascii="Calibri" w:hAnsi="Calibri"/>
                <w:b/>
                <w:color w:val="FFFFFF"/>
                <w:sz w:val="44"/>
              </w:rPr>
            </w:pPr>
            <w:r w:rsidRPr="00EE537F">
              <w:rPr>
                <w:rFonts w:ascii="Calibri" w:hAnsi="Calibri"/>
                <w:b/>
                <w:color w:val="FFFFFF"/>
                <w:sz w:val="44"/>
              </w:rPr>
              <w:t>Techniques  Particulières</w:t>
            </w:r>
          </w:p>
          <w:p w14:paraId="43E8DE29" w14:textId="77777777" w:rsidR="009D6B4C" w:rsidRPr="00EE537F" w:rsidRDefault="009D6B4C" w:rsidP="00963C72">
            <w:pPr>
              <w:jc w:val="center"/>
              <w:rPr>
                <w:rFonts w:ascii="Calibri" w:hAnsi="Calibri"/>
                <w:b/>
                <w:color w:val="FFFFFF"/>
                <w:sz w:val="44"/>
              </w:rPr>
            </w:pPr>
            <w:r w:rsidRPr="00EE537F">
              <w:rPr>
                <w:rFonts w:ascii="Calibri" w:hAnsi="Calibri"/>
                <w:b/>
                <w:color w:val="FFFFFF"/>
                <w:sz w:val="44"/>
              </w:rPr>
              <w:t>(C.C.T.P)</w:t>
            </w:r>
          </w:p>
          <w:p w14:paraId="579FB18C" w14:textId="77777777" w:rsidR="009D6B4C" w:rsidRPr="00EE537F" w:rsidRDefault="009D6B4C" w:rsidP="00963C72">
            <w:pPr>
              <w:rPr>
                <w:rFonts w:ascii="Calibri" w:hAnsi="Calibri"/>
              </w:rPr>
            </w:pPr>
          </w:p>
        </w:tc>
      </w:tr>
    </w:tbl>
    <w:p w14:paraId="3C186BCA" w14:textId="77777777" w:rsidR="009D6B4C" w:rsidRPr="00EE537F" w:rsidRDefault="009D6B4C" w:rsidP="00963C72">
      <w:pPr>
        <w:rPr>
          <w:rFonts w:ascii="Calibri" w:hAnsi="Calibri"/>
          <w:b/>
          <w:sz w:val="56"/>
        </w:rPr>
      </w:pPr>
    </w:p>
    <w:p w14:paraId="0FEBE5F3" w14:textId="77777777" w:rsidR="009D6B4C" w:rsidRPr="00EE537F" w:rsidRDefault="009D6B4C" w:rsidP="00963C72">
      <w:pPr>
        <w:shd w:val="clear" w:color="auto" w:fill="365F91"/>
        <w:spacing w:line="400" w:lineRule="exact"/>
        <w:ind w:left="-142" w:right="-29"/>
        <w:jc w:val="center"/>
        <w:rPr>
          <w:rFonts w:ascii="Calibri" w:hAnsi="Calibri"/>
          <w:b/>
          <w:color w:val="FFFFFF"/>
        </w:rPr>
      </w:pPr>
      <w:r w:rsidRPr="00EE537F">
        <w:rPr>
          <w:rFonts w:ascii="Calibri" w:hAnsi="Calibri"/>
          <w:b/>
          <w:color w:val="FFFFFF"/>
          <w:sz w:val="32"/>
        </w:rPr>
        <w:t>MARCHÉ PRIVÉ DE TRAVAUX</w:t>
      </w:r>
    </w:p>
    <w:p w14:paraId="67E14C47" w14:textId="77777777" w:rsidR="009D6B4C" w:rsidRPr="00EE537F" w:rsidRDefault="009D6B4C" w:rsidP="00963C72">
      <w:pPr>
        <w:rPr>
          <w:rFonts w:ascii="Calibri" w:hAnsi="Calibri"/>
        </w:rPr>
      </w:pPr>
    </w:p>
    <w:p w14:paraId="4938380D" w14:textId="77777777" w:rsidR="009D6B4C" w:rsidRPr="00EE537F" w:rsidRDefault="009D6B4C" w:rsidP="00963C72">
      <w:pPr>
        <w:rPr>
          <w:rFonts w:ascii="Calibri" w:hAnsi="Calibri"/>
          <w:b/>
          <w:sz w:val="52"/>
          <w:szCs w:val="52"/>
        </w:rPr>
      </w:pPr>
    </w:p>
    <w:p w14:paraId="0CCB3905" w14:textId="26ADE2F5" w:rsidR="009D6B4C" w:rsidRPr="00EE537F" w:rsidRDefault="00C74B19" w:rsidP="00963C72">
      <w:pPr>
        <w:jc w:val="center"/>
        <w:rPr>
          <w:rFonts w:ascii="Calibri" w:hAnsi="Calibri"/>
          <w:b/>
          <w:color w:val="808080"/>
          <w:sz w:val="52"/>
          <w:szCs w:val="52"/>
        </w:rPr>
      </w:pPr>
      <w:r>
        <w:rPr>
          <w:rFonts w:ascii="Calibri" w:hAnsi="Calibri"/>
          <w:b/>
          <w:noProof/>
          <w:color w:val="808080"/>
          <w:sz w:val="52"/>
          <w:szCs w:val="52"/>
        </w:rPr>
        <w:t>SCI LES MURAILLES</w:t>
      </w:r>
    </w:p>
    <w:p w14:paraId="6B5736AD" w14:textId="77777777" w:rsidR="009D6B4C" w:rsidRPr="00EE537F" w:rsidRDefault="009D6B4C" w:rsidP="00963C72">
      <w:pPr>
        <w:rPr>
          <w:rFonts w:ascii="Calibri" w:hAnsi="Calibri"/>
          <w:sz w:val="52"/>
          <w:szCs w:val="52"/>
        </w:rPr>
      </w:pPr>
    </w:p>
    <w:tbl>
      <w:tblPr>
        <w:tblW w:w="9645" w:type="dxa"/>
        <w:tblInd w:w="-214" w:type="dxa"/>
        <w:tblBorders>
          <w:top w:val="double" w:sz="4" w:space="0" w:color="A6A6A6"/>
          <w:left w:val="double" w:sz="4" w:space="0" w:color="A6A6A6"/>
          <w:bottom w:val="double" w:sz="4" w:space="0" w:color="A6A6A6"/>
          <w:right w:val="double" w:sz="4" w:space="0" w:color="A6A6A6"/>
        </w:tblBorders>
        <w:tblLayout w:type="fixed"/>
        <w:tblCellMar>
          <w:left w:w="70" w:type="dxa"/>
          <w:right w:w="70" w:type="dxa"/>
        </w:tblCellMar>
        <w:tblLook w:val="04A0" w:firstRow="1" w:lastRow="0" w:firstColumn="1" w:lastColumn="0" w:noHBand="0" w:noVBand="1"/>
      </w:tblPr>
      <w:tblGrid>
        <w:gridCol w:w="9645"/>
      </w:tblGrid>
      <w:tr w:rsidR="009D6B4C" w:rsidRPr="00EE537F" w14:paraId="31C6F9EB" w14:textId="77777777" w:rsidTr="00963C72">
        <w:trPr>
          <w:trHeight w:val="205"/>
        </w:trPr>
        <w:tc>
          <w:tcPr>
            <w:tcW w:w="9640" w:type="dxa"/>
            <w:tcBorders>
              <w:top w:val="double" w:sz="4" w:space="0" w:color="A6A6A6"/>
              <w:left w:val="double" w:sz="4" w:space="0" w:color="A6A6A6"/>
              <w:bottom w:val="nil"/>
              <w:right w:val="double" w:sz="4" w:space="0" w:color="A6A6A6"/>
            </w:tcBorders>
            <w:shd w:val="clear" w:color="auto" w:fill="365F91"/>
            <w:hideMark/>
          </w:tcPr>
          <w:p w14:paraId="0BD97E17" w14:textId="77777777" w:rsidR="009D6B4C" w:rsidRPr="00EE537F" w:rsidRDefault="009D6B4C" w:rsidP="00963C72">
            <w:pPr>
              <w:spacing w:line="276" w:lineRule="auto"/>
              <w:ind w:right="-61"/>
              <w:jc w:val="center"/>
              <w:rPr>
                <w:rFonts w:ascii="Calibri" w:hAnsi="Calibri"/>
                <w:b/>
                <w:bCs/>
                <w:i/>
                <w:iCs/>
                <w:color w:val="FFFFFF"/>
                <w:sz w:val="28"/>
                <w:szCs w:val="28"/>
                <w:lang w:eastAsia="en-US"/>
              </w:rPr>
            </w:pPr>
            <w:r w:rsidRPr="00EE537F">
              <w:rPr>
                <w:rFonts w:ascii="Calibri" w:hAnsi="Calibri"/>
                <w:b/>
                <w:bCs/>
                <w:i/>
                <w:iCs/>
                <w:color w:val="FFFFFF"/>
                <w:sz w:val="28"/>
                <w:szCs w:val="28"/>
              </w:rPr>
              <w:t>Objet du marché</w:t>
            </w:r>
          </w:p>
        </w:tc>
      </w:tr>
      <w:tr w:rsidR="009D6B4C" w:rsidRPr="00EE537F" w14:paraId="5FC0BB8E" w14:textId="77777777" w:rsidTr="00963C72">
        <w:trPr>
          <w:trHeight w:val="48"/>
        </w:trPr>
        <w:tc>
          <w:tcPr>
            <w:tcW w:w="9640" w:type="dxa"/>
            <w:tcBorders>
              <w:top w:val="nil"/>
              <w:left w:val="double" w:sz="4" w:space="0" w:color="A6A6A6"/>
              <w:bottom w:val="nil"/>
              <w:right w:val="double" w:sz="4" w:space="0" w:color="A6A6A6"/>
            </w:tcBorders>
          </w:tcPr>
          <w:p w14:paraId="396E83BD" w14:textId="77777777" w:rsidR="009D6B4C" w:rsidRPr="00EE537F" w:rsidRDefault="009D6B4C" w:rsidP="00963C72">
            <w:pPr>
              <w:spacing w:line="276" w:lineRule="auto"/>
              <w:ind w:left="567" w:right="-61"/>
              <w:rPr>
                <w:rFonts w:ascii="Calibri" w:hAnsi="Calibri"/>
                <w:sz w:val="6"/>
                <w:szCs w:val="6"/>
                <w:lang w:eastAsia="en-US"/>
              </w:rPr>
            </w:pPr>
          </w:p>
        </w:tc>
      </w:tr>
      <w:tr w:rsidR="009D6B4C" w:rsidRPr="00EE537F" w14:paraId="1293D7AF" w14:textId="77777777" w:rsidTr="00963C72">
        <w:trPr>
          <w:trHeight w:val="835"/>
        </w:trPr>
        <w:tc>
          <w:tcPr>
            <w:tcW w:w="9640" w:type="dxa"/>
            <w:tcBorders>
              <w:top w:val="nil"/>
              <w:left w:val="double" w:sz="4" w:space="0" w:color="A6A6A6"/>
              <w:bottom w:val="double" w:sz="4" w:space="0" w:color="A6A6A6"/>
              <w:right w:val="double" w:sz="4" w:space="0" w:color="A6A6A6"/>
            </w:tcBorders>
          </w:tcPr>
          <w:p w14:paraId="7FE824E0" w14:textId="77777777" w:rsidR="009D6B4C" w:rsidRPr="00EE537F" w:rsidRDefault="009D6B4C" w:rsidP="00963C72">
            <w:pPr>
              <w:tabs>
                <w:tab w:val="left" w:pos="2552"/>
              </w:tabs>
              <w:spacing w:line="240" w:lineRule="exact"/>
              <w:ind w:left="-354" w:right="-61"/>
              <w:jc w:val="center"/>
              <w:rPr>
                <w:rFonts w:ascii="Calibri" w:eastAsia="Calibri" w:hAnsi="Calibri"/>
                <w:lang w:eastAsia="en-US"/>
              </w:rPr>
            </w:pPr>
          </w:p>
          <w:p w14:paraId="07DBB3F8" w14:textId="65DBDCF1" w:rsidR="009D6B4C" w:rsidRPr="00EE537F" w:rsidRDefault="00C74B19" w:rsidP="00963C72">
            <w:pPr>
              <w:spacing w:line="276" w:lineRule="auto"/>
              <w:ind w:right="-61"/>
              <w:jc w:val="center"/>
              <w:rPr>
                <w:rFonts w:ascii="Calibri" w:hAnsi="Calibri"/>
                <w:color w:val="808080"/>
                <w:sz w:val="27"/>
                <w:szCs w:val="27"/>
                <w:lang w:eastAsia="en-US"/>
              </w:rPr>
            </w:pPr>
            <w:r>
              <w:rPr>
                <w:rFonts w:ascii="Calibri" w:hAnsi="Calibri"/>
                <w:noProof/>
                <w:color w:val="808080"/>
                <w:sz w:val="28"/>
                <w:szCs w:val="27"/>
              </w:rPr>
              <w:t>Création des VRD de la nouvelle plateforme logistique PIHEN à Rémy</w:t>
            </w:r>
          </w:p>
        </w:tc>
      </w:tr>
    </w:tbl>
    <w:p w14:paraId="4CC61CF4" w14:textId="77777777" w:rsidR="009D6B4C" w:rsidRPr="00EE537F" w:rsidRDefault="009D6B4C" w:rsidP="00963C72">
      <w:pPr>
        <w:tabs>
          <w:tab w:val="left" w:pos="3742"/>
        </w:tabs>
        <w:ind w:left="-284"/>
        <w:jc w:val="center"/>
        <w:rPr>
          <w:rFonts w:ascii="Calibri" w:hAnsi="Calibri"/>
          <w:sz w:val="22"/>
          <w:szCs w:val="22"/>
          <w:lang w:eastAsia="en-US"/>
        </w:rPr>
      </w:pPr>
    </w:p>
    <w:p w14:paraId="6751A84F" w14:textId="77777777" w:rsidR="009D6B4C" w:rsidRPr="00EE537F" w:rsidRDefault="009D6B4C" w:rsidP="00963C72">
      <w:pPr>
        <w:tabs>
          <w:tab w:val="left" w:pos="3742"/>
        </w:tabs>
        <w:jc w:val="center"/>
        <w:rPr>
          <w:rFonts w:ascii="Calibri" w:hAnsi="Calibri"/>
        </w:rPr>
      </w:pPr>
    </w:p>
    <w:p w14:paraId="42B2DF93" w14:textId="0FACCC40" w:rsidR="009D6B4C" w:rsidRPr="002E59C2" w:rsidRDefault="002E59C2" w:rsidP="00963C72">
      <w:pPr>
        <w:tabs>
          <w:tab w:val="left" w:pos="3742"/>
        </w:tabs>
        <w:jc w:val="center"/>
        <w:rPr>
          <w:rFonts w:ascii="Calibri" w:hAnsi="Calibri"/>
          <w:b/>
          <w:i/>
          <w:sz w:val="36"/>
          <w:szCs w:val="36"/>
        </w:rPr>
      </w:pPr>
      <w:r>
        <w:rPr>
          <w:rFonts w:ascii="Calibri" w:hAnsi="Calibri"/>
          <w:b/>
          <w:i/>
          <w:sz w:val="36"/>
          <w:szCs w:val="36"/>
          <w:u w:val="single"/>
        </w:rPr>
        <w:t>Lot 01 </w:t>
      </w:r>
      <w:proofErr w:type="gramStart"/>
      <w:r>
        <w:rPr>
          <w:rFonts w:ascii="Calibri" w:hAnsi="Calibri"/>
          <w:b/>
          <w:i/>
          <w:sz w:val="36"/>
          <w:szCs w:val="36"/>
          <w:u w:val="single"/>
        </w:rPr>
        <w:t xml:space="preserve">: </w:t>
      </w:r>
      <w:r>
        <w:rPr>
          <w:rFonts w:ascii="Calibri" w:hAnsi="Calibri"/>
          <w:b/>
          <w:i/>
          <w:sz w:val="36"/>
          <w:szCs w:val="36"/>
        </w:rPr>
        <w:t xml:space="preserve"> Terrassement</w:t>
      </w:r>
      <w:proofErr w:type="gramEnd"/>
      <w:r>
        <w:rPr>
          <w:rFonts w:ascii="Calibri" w:hAnsi="Calibri"/>
          <w:b/>
          <w:i/>
          <w:sz w:val="36"/>
          <w:szCs w:val="36"/>
        </w:rPr>
        <w:t xml:space="preserve">, voirie, AEP, assainissement, </w:t>
      </w:r>
      <w:proofErr w:type="spellStart"/>
      <w:r>
        <w:rPr>
          <w:rFonts w:ascii="Calibri" w:hAnsi="Calibri"/>
          <w:b/>
          <w:i/>
          <w:sz w:val="36"/>
          <w:szCs w:val="36"/>
        </w:rPr>
        <w:t>résidentialisation</w:t>
      </w:r>
      <w:proofErr w:type="spellEnd"/>
      <w:r>
        <w:rPr>
          <w:rFonts w:ascii="Calibri" w:hAnsi="Calibri"/>
          <w:b/>
          <w:i/>
          <w:sz w:val="36"/>
          <w:szCs w:val="36"/>
        </w:rPr>
        <w:t>.</w:t>
      </w:r>
    </w:p>
    <w:p w14:paraId="6337F46D" w14:textId="77777777" w:rsidR="009D6B4C" w:rsidRPr="00EE537F" w:rsidRDefault="009D6B4C" w:rsidP="00963C72">
      <w:pPr>
        <w:tabs>
          <w:tab w:val="left" w:pos="3742"/>
        </w:tabs>
        <w:jc w:val="center"/>
        <w:rPr>
          <w:rFonts w:ascii="Calibri" w:hAnsi="Calibri"/>
        </w:rPr>
      </w:pPr>
    </w:p>
    <w:p w14:paraId="74A8D442" w14:textId="77777777" w:rsidR="009D6B4C" w:rsidRPr="00EE537F" w:rsidRDefault="009D6B4C" w:rsidP="00963C72">
      <w:pPr>
        <w:tabs>
          <w:tab w:val="left" w:pos="3742"/>
        </w:tabs>
        <w:rPr>
          <w:rFonts w:ascii="Calibri" w:hAnsi="Calibri"/>
        </w:rPr>
      </w:pPr>
    </w:p>
    <w:p w14:paraId="0BE3DFF1" w14:textId="77777777" w:rsidR="009D6B4C" w:rsidRPr="00EE537F" w:rsidRDefault="009D6B4C" w:rsidP="00963C72">
      <w:pPr>
        <w:tabs>
          <w:tab w:val="left" w:pos="3742"/>
        </w:tabs>
        <w:rPr>
          <w:rFonts w:ascii="Calibri" w:hAnsi="Calibri"/>
        </w:rPr>
      </w:pPr>
    </w:p>
    <w:p w14:paraId="4012CCAF" w14:textId="77777777" w:rsidR="009D6B4C" w:rsidRPr="00EE537F" w:rsidRDefault="009D6B4C" w:rsidP="00963C72">
      <w:pPr>
        <w:tabs>
          <w:tab w:val="left" w:pos="3742"/>
        </w:tabs>
        <w:rPr>
          <w:rFonts w:ascii="Calibri" w:hAnsi="Calibri"/>
        </w:rPr>
      </w:pPr>
    </w:p>
    <w:tbl>
      <w:tblPr>
        <w:tblW w:w="9756" w:type="dxa"/>
        <w:tblBorders>
          <w:top w:val="single" w:sz="24" w:space="0" w:color="A6A6A6"/>
          <w:left w:val="single" w:sz="24" w:space="0" w:color="A6A6A6"/>
          <w:bottom w:val="single" w:sz="24" w:space="0" w:color="A6A6A6"/>
          <w:right w:val="single" w:sz="24" w:space="0" w:color="A6A6A6"/>
          <w:insideH w:val="single" w:sz="4" w:space="0" w:color="auto"/>
          <w:insideV w:val="single" w:sz="24" w:space="0" w:color="A6A6A6"/>
        </w:tblBorders>
        <w:tblLook w:val="01E0" w:firstRow="1" w:lastRow="1" w:firstColumn="1" w:lastColumn="1" w:noHBand="0" w:noVBand="0"/>
      </w:tblPr>
      <w:tblGrid>
        <w:gridCol w:w="4786"/>
        <w:gridCol w:w="4970"/>
      </w:tblGrid>
      <w:tr w:rsidR="009D6B4C" w:rsidRPr="00EE537F" w14:paraId="7B5A4706" w14:textId="77777777" w:rsidTr="00963C72">
        <w:trPr>
          <w:trHeight w:val="2252"/>
        </w:trPr>
        <w:tc>
          <w:tcPr>
            <w:tcW w:w="4786" w:type="dxa"/>
            <w:tcBorders>
              <w:top w:val="single" w:sz="24" w:space="0" w:color="A6A6A6"/>
              <w:left w:val="single" w:sz="24" w:space="0" w:color="A6A6A6"/>
              <w:bottom w:val="single" w:sz="24" w:space="0" w:color="A6A6A6"/>
              <w:right w:val="single" w:sz="24" w:space="0" w:color="A6A6A6"/>
            </w:tcBorders>
          </w:tcPr>
          <w:p w14:paraId="2C432EE4" w14:textId="77777777" w:rsidR="009D6B4C" w:rsidRPr="00EE537F" w:rsidRDefault="009D6B4C" w:rsidP="00963C72">
            <w:pPr>
              <w:jc w:val="center"/>
              <w:rPr>
                <w:rFonts w:ascii="Calibri" w:eastAsia="Calibri" w:hAnsi="Calibri"/>
                <w:color w:val="00365F"/>
                <w:u w:val="single"/>
                <w:lang w:eastAsia="en-US"/>
              </w:rPr>
            </w:pPr>
            <w:r w:rsidRPr="00EE537F">
              <w:rPr>
                <w:rFonts w:ascii="Calibri" w:hAnsi="Calibri"/>
                <w:color w:val="00365F"/>
                <w:u w:val="single"/>
              </w:rPr>
              <w:t>Maître d'œuvre :</w:t>
            </w:r>
          </w:p>
          <w:p w14:paraId="286AA816" w14:textId="77777777" w:rsidR="009D6B4C" w:rsidRPr="00EE537F" w:rsidRDefault="009D6B4C" w:rsidP="00963C72">
            <w:pPr>
              <w:jc w:val="center"/>
              <w:rPr>
                <w:rFonts w:ascii="Calibri" w:hAnsi="Calibri"/>
                <w:color w:val="00365F"/>
                <w:u w:val="single"/>
              </w:rPr>
            </w:pPr>
          </w:p>
          <w:p w14:paraId="1EBF23DE" w14:textId="77777777" w:rsidR="009D6B4C" w:rsidRPr="00EE537F" w:rsidRDefault="009D6B4C" w:rsidP="00963C72">
            <w:pPr>
              <w:ind w:left="567"/>
              <w:jc w:val="center"/>
              <w:rPr>
                <w:rFonts w:ascii="Calibri" w:hAnsi="Calibri"/>
                <w:b/>
                <w:color w:val="00365F"/>
                <w:sz w:val="32"/>
                <w:szCs w:val="32"/>
              </w:rPr>
            </w:pPr>
            <w:r w:rsidRPr="00EE537F">
              <w:rPr>
                <w:rFonts w:ascii="Calibri" w:hAnsi="Calibri"/>
                <w:b/>
                <w:noProof/>
                <w:color w:val="00365F"/>
                <w:sz w:val="32"/>
                <w:szCs w:val="32"/>
              </w:rPr>
              <w:t>ACP</w:t>
            </w:r>
          </w:p>
          <w:p w14:paraId="25CFC741" w14:textId="77777777" w:rsidR="009D6B4C" w:rsidRPr="00EE537F" w:rsidRDefault="009D6B4C" w:rsidP="00963C72">
            <w:pPr>
              <w:ind w:left="567"/>
              <w:rPr>
                <w:rFonts w:ascii="Calibri" w:hAnsi="Calibri"/>
                <w:color w:val="00365F"/>
                <w:szCs w:val="24"/>
              </w:rPr>
            </w:pPr>
            <w:r w:rsidRPr="00EE537F">
              <w:rPr>
                <w:rFonts w:ascii="Calibri" w:hAnsi="Calibri"/>
                <w:noProof/>
                <w:color w:val="00365F"/>
                <w:szCs w:val="24"/>
              </w:rPr>
              <w:t>61 Ter rue Saint Joseph</w:t>
            </w:r>
          </w:p>
          <w:p w14:paraId="2F1BC6A8" w14:textId="77777777" w:rsidR="009D6B4C" w:rsidRPr="00EE537F" w:rsidRDefault="009D6B4C" w:rsidP="00963C72">
            <w:pPr>
              <w:ind w:left="567"/>
              <w:rPr>
                <w:rFonts w:ascii="Calibri" w:hAnsi="Calibri"/>
                <w:color w:val="00365F"/>
                <w:szCs w:val="24"/>
              </w:rPr>
            </w:pPr>
            <w:r w:rsidRPr="00EE537F">
              <w:rPr>
                <w:rFonts w:ascii="Calibri" w:hAnsi="Calibri"/>
                <w:noProof/>
                <w:color w:val="00365F"/>
                <w:szCs w:val="24"/>
              </w:rPr>
              <w:t>60 200 Compiègne</w:t>
            </w:r>
          </w:p>
          <w:p w14:paraId="57A0DDCB" w14:textId="77777777" w:rsidR="009D6B4C" w:rsidRPr="00EE537F" w:rsidRDefault="009D6B4C" w:rsidP="00963C72">
            <w:pPr>
              <w:ind w:left="567"/>
              <w:rPr>
                <w:rFonts w:ascii="Calibri" w:hAnsi="Calibri"/>
                <w:color w:val="00365F"/>
                <w:szCs w:val="24"/>
              </w:rPr>
            </w:pPr>
            <w:r w:rsidRPr="00EE537F">
              <w:rPr>
                <w:rFonts w:ascii="Calibri" w:hAnsi="Calibri"/>
                <w:b/>
                <w:color w:val="00365F"/>
                <w:szCs w:val="24"/>
                <w:u w:val="single"/>
              </w:rPr>
              <w:t xml:space="preserve">Tel : </w:t>
            </w:r>
            <w:r w:rsidRPr="00EE537F">
              <w:rPr>
                <w:rFonts w:ascii="Calibri" w:hAnsi="Calibri"/>
                <w:noProof/>
                <w:color w:val="00365F"/>
                <w:szCs w:val="24"/>
              </w:rPr>
              <w:t>0344409872</w:t>
            </w:r>
          </w:p>
          <w:p w14:paraId="51698884" w14:textId="77777777" w:rsidR="009D6B4C" w:rsidRPr="00EE537F" w:rsidRDefault="009D6B4C" w:rsidP="00963C72">
            <w:pPr>
              <w:ind w:left="567"/>
              <w:rPr>
                <w:rFonts w:ascii="Calibri" w:hAnsi="Calibri"/>
                <w:color w:val="00365F"/>
                <w:szCs w:val="24"/>
              </w:rPr>
            </w:pPr>
            <w:r w:rsidRPr="00EE537F">
              <w:rPr>
                <w:rFonts w:ascii="Calibri" w:hAnsi="Calibri"/>
                <w:b/>
                <w:color w:val="00365F"/>
                <w:szCs w:val="24"/>
                <w:u w:val="single"/>
              </w:rPr>
              <w:t xml:space="preserve">FAX : </w:t>
            </w:r>
            <w:r w:rsidRPr="00EE537F">
              <w:rPr>
                <w:rFonts w:ascii="Calibri" w:hAnsi="Calibri"/>
                <w:noProof/>
                <w:color w:val="00365F"/>
                <w:szCs w:val="24"/>
              </w:rPr>
              <w:t>0972220556</w:t>
            </w:r>
          </w:p>
          <w:p w14:paraId="58A70CA3" w14:textId="77777777" w:rsidR="009D6B4C" w:rsidRPr="00EE537F" w:rsidRDefault="009D6B4C" w:rsidP="00963C72">
            <w:pPr>
              <w:ind w:left="567"/>
              <w:rPr>
                <w:rFonts w:ascii="Calibri" w:hAnsi="Calibri"/>
                <w:color w:val="00365F"/>
                <w:szCs w:val="24"/>
              </w:rPr>
            </w:pPr>
            <w:r w:rsidRPr="00EE537F">
              <w:rPr>
                <w:rFonts w:ascii="Calibri" w:hAnsi="Calibri"/>
                <w:b/>
                <w:color w:val="00365F"/>
                <w:szCs w:val="24"/>
                <w:u w:val="single"/>
              </w:rPr>
              <w:t xml:space="preserve">Courriel : </w:t>
            </w:r>
            <w:r w:rsidRPr="00EE537F">
              <w:rPr>
                <w:rFonts w:ascii="Calibri" w:hAnsi="Calibri"/>
                <w:noProof/>
                <w:color w:val="00365F"/>
                <w:szCs w:val="24"/>
              </w:rPr>
              <w:t>acp@acp-vrd.com</w:t>
            </w:r>
          </w:p>
          <w:p w14:paraId="1B9CBD82" w14:textId="77777777" w:rsidR="009D6B4C" w:rsidRPr="00EE537F" w:rsidRDefault="009D6B4C" w:rsidP="00963C72">
            <w:pPr>
              <w:ind w:left="567"/>
              <w:rPr>
                <w:rFonts w:ascii="Calibri" w:hAnsi="Calibri"/>
                <w:color w:val="00365F"/>
                <w:szCs w:val="24"/>
              </w:rPr>
            </w:pPr>
            <w:r w:rsidRPr="00EE537F">
              <w:rPr>
                <w:rFonts w:ascii="Calibri" w:hAnsi="Calibri"/>
                <w:noProof/>
                <w:color w:val="00365F"/>
                <w:szCs w:val="24"/>
              </w:rPr>
              <w:t>SARL</w:t>
            </w:r>
          </w:p>
          <w:p w14:paraId="671ED41B" w14:textId="77777777" w:rsidR="009D6B4C" w:rsidRPr="00EE537F" w:rsidRDefault="009D6B4C" w:rsidP="00963C72">
            <w:pPr>
              <w:ind w:left="567"/>
              <w:rPr>
                <w:rFonts w:ascii="Calibri" w:hAnsi="Calibri"/>
                <w:color w:val="00365F"/>
                <w:szCs w:val="24"/>
              </w:rPr>
            </w:pPr>
            <w:r w:rsidRPr="00EE537F">
              <w:rPr>
                <w:rFonts w:ascii="Calibri" w:hAnsi="Calibri"/>
                <w:b/>
                <w:color w:val="00365F"/>
                <w:szCs w:val="24"/>
                <w:u w:val="single"/>
              </w:rPr>
              <w:t xml:space="preserve">Capital de : </w:t>
            </w:r>
            <w:r w:rsidRPr="00EE537F">
              <w:rPr>
                <w:rFonts w:ascii="Calibri" w:hAnsi="Calibri"/>
                <w:noProof/>
                <w:color w:val="00365F"/>
                <w:szCs w:val="24"/>
              </w:rPr>
              <w:t>10000</w:t>
            </w:r>
            <w:r w:rsidRPr="00EE537F">
              <w:rPr>
                <w:rFonts w:ascii="Calibri" w:hAnsi="Calibri"/>
                <w:color w:val="00365F"/>
                <w:szCs w:val="24"/>
              </w:rPr>
              <w:t xml:space="preserve"> €</w:t>
            </w:r>
          </w:p>
          <w:p w14:paraId="24BBEC46" w14:textId="77777777" w:rsidR="009D6B4C" w:rsidRPr="00EE537F" w:rsidRDefault="009D6B4C" w:rsidP="00963C72">
            <w:pPr>
              <w:ind w:left="567"/>
              <w:rPr>
                <w:rFonts w:ascii="Calibri" w:hAnsi="Calibri"/>
                <w:color w:val="00365F"/>
                <w:szCs w:val="24"/>
              </w:rPr>
            </w:pPr>
            <w:r w:rsidRPr="00EE537F">
              <w:rPr>
                <w:rFonts w:ascii="Calibri" w:hAnsi="Calibri"/>
                <w:b/>
                <w:color w:val="00365F"/>
                <w:szCs w:val="24"/>
                <w:u w:val="single"/>
              </w:rPr>
              <w:t xml:space="preserve">RCS : </w:t>
            </w:r>
            <w:r w:rsidRPr="00EE537F">
              <w:rPr>
                <w:rFonts w:ascii="Calibri" w:hAnsi="Calibri"/>
                <w:noProof/>
                <w:color w:val="00365F"/>
                <w:szCs w:val="24"/>
              </w:rPr>
              <w:t>489 072 611 00028</w:t>
            </w:r>
          </w:p>
          <w:p w14:paraId="5863F273" w14:textId="77777777" w:rsidR="009D6B4C" w:rsidRPr="00EE537F" w:rsidRDefault="009D6B4C" w:rsidP="00963C72">
            <w:pPr>
              <w:rPr>
                <w:rFonts w:ascii="Calibri" w:hAnsi="Calibri"/>
                <w:sz w:val="22"/>
                <w:szCs w:val="22"/>
                <w:lang w:eastAsia="en-US"/>
              </w:rPr>
            </w:pPr>
          </w:p>
        </w:tc>
        <w:tc>
          <w:tcPr>
            <w:tcW w:w="4970" w:type="dxa"/>
            <w:tcBorders>
              <w:top w:val="single" w:sz="24" w:space="0" w:color="A6A6A6"/>
              <w:left w:val="single" w:sz="24" w:space="0" w:color="A6A6A6"/>
              <w:bottom w:val="single" w:sz="24" w:space="0" w:color="A6A6A6"/>
              <w:right w:val="single" w:sz="24" w:space="0" w:color="A6A6A6"/>
            </w:tcBorders>
          </w:tcPr>
          <w:p w14:paraId="0D590863" w14:textId="77777777" w:rsidR="009D6B4C" w:rsidRPr="00EE537F" w:rsidRDefault="009D6B4C" w:rsidP="00963C72">
            <w:pPr>
              <w:tabs>
                <w:tab w:val="left" w:pos="3742"/>
              </w:tabs>
              <w:jc w:val="center"/>
              <w:rPr>
                <w:rFonts w:ascii="Calibri" w:eastAsia="Calibri" w:hAnsi="Calibri"/>
                <w:u w:val="single"/>
                <w:lang w:eastAsia="en-US"/>
              </w:rPr>
            </w:pPr>
            <w:r w:rsidRPr="00EE537F">
              <w:rPr>
                <w:rFonts w:ascii="Calibri" w:hAnsi="Calibri"/>
                <w:u w:val="single"/>
              </w:rPr>
              <w:t>Maître d'ouvrage :</w:t>
            </w:r>
          </w:p>
          <w:p w14:paraId="2BA372F1" w14:textId="77777777" w:rsidR="009D6B4C" w:rsidRPr="00EE537F" w:rsidRDefault="009D6B4C" w:rsidP="00963C72">
            <w:pPr>
              <w:tabs>
                <w:tab w:val="left" w:pos="3742"/>
              </w:tabs>
              <w:spacing w:line="276" w:lineRule="auto"/>
              <w:ind w:left="75"/>
              <w:jc w:val="center"/>
              <w:rPr>
                <w:rFonts w:ascii="Calibri" w:hAnsi="Calibri"/>
                <w:sz w:val="22"/>
                <w:u w:val="single"/>
                <w:lang w:eastAsia="en-US"/>
              </w:rPr>
            </w:pPr>
          </w:p>
          <w:p w14:paraId="3C49A359" w14:textId="77777777" w:rsidR="00C74B19" w:rsidRPr="00C6129D" w:rsidRDefault="00C74B19" w:rsidP="00C74B19">
            <w:pPr>
              <w:jc w:val="center"/>
              <w:rPr>
                <w:rFonts w:asciiTheme="minorHAnsi" w:hAnsiTheme="minorHAnsi"/>
                <w:b/>
                <w:noProof/>
                <w:color w:val="00365F"/>
                <w:sz w:val="28"/>
                <w:szCs w:val="28"/>
              </w:rPr>
            </w:pPr>
            <w:r w:rsidRPr="00C6129D">
              <w:rPr>
                <w:rFonts w:asciiTheme="minorHAnsi" w:hAnsiTheme="minorHAnsi"/>
                <w:b/>
                <w:noProof/>
                <w:color w:val="00365F"/>
                <w:sz w:val="28"/>
                <w:szCs w:val="28"/>
              </w:rPr>
              <w:t>SCI LES MURAILLES</w:t>
            </w:r>
          </w:p>
          <w:p w14:paraId="700C508A" w14:textId="77777777" w:rsidR="00C74B19" w:rsidRPr="00C6129D" w:rsidRDefault="00C74B19" w:rsidP="00C74B19">
            <w:pPr>
              <w:jc w:val="center"/>
              <w:rPr>
                <w:rFonts w:asciiTheme="minorHAnsi" w:hAnsiTheme="minorHAnsi"/>
                <w:b/>
                <w:noProof/>
                <w:color w:val="00365F"/>
                <w:sz w:val="28"/>
                <w:szCs w:val="28"/>
              </w:rPr>
            </w:pPr>
            <w:r w:rsidRPr="00C6129D">
              <w:rPr>
                <w:rFonts w:asciiTheme="minorHAnsi" w:hAnsiTheme="minorHAnsi"/>
                <w:b/>
                <w:noProof/>
                <w:color w:val="00365F"/>
                <w:sz w:val="28"/>
                <w:szCs w:val="28"/>
              </w:rPr>
              <w:t>170 Avenue de la Gare</w:t>
            </w:r>
          </w:p>
          <w:p w14:paraId="237ABBB7" w14:textId="77777777" w:rsidR="00C74B19" w:rsidRPr="00C6129D" w:rsidRDefault="00C74B19" w:rsidP="00C74B19">
            <w:pPr>
              <w:jc w:val="center"/>
              <w:rPr>
                <w:rFonts w:asciiTheme="minorHAnsi" w:hAnsiTheme="minorHAnsi"/>
                <w:b/>
                <w:noProof/>
                <w:color w:val="00365F"/>
                <w:sz w:val="28"/>
                <w:szCs w:val="28"/>
              </w:rPr>
            </w:pPr>
            <w:r w:rsidRPr="00C6129D">
              <w:rPr>
                <w:rFonts w:asciiTheme="minorHAnsi" w:hAnsiTheme="minorHAnsi"/>
                <w:b/>
                <w:noProof/>
                <w:color w:val="00365F"/>
                <w:sz w:val="28"/>
                <w:szCs w:val="28"/>
              </w:rPr>
              <w:t>60190 REMY</w:t>
            </w:r>
          </w:p>
          <w:p w14:paraId="36801F71" w14:textId="77777777" w:rsidR="00C74B19" w:rsidRDefault="00C74B19" w:rsidP="00C74B19">
            <w:pPr>
              <w:jc w:val="center"/>
              <w:rPr>
                <w:rFonts w:asciiTheme="minorHAnsi" w:hAnsiTheme="minorHAnsi"/>
                <w:b/>
                <w:noProof/>
                <w:color w:val="00365F"/>
                <w:sz w:val="28"/>
                <w:szCs w:val="28"/>
              </w:rPr>
            </w:pPr>
            <w:r w:rsidRPr="00C6129D">
              <w:rPr>
                <w:rFonts w:asciiTheme="minorHAnsi" w:hAnsiTheme="minorHAnsi"/>
                <w:b/>
                <w:noProof/>
                <w:color w:val="00365F"/>
                <w:sz w:val="28"/>
                <w:szCs w:val="28"/>
              </w:rPr>
              <w:t>Tél : 03.44.42.73.80</w:t>
            </w:r>
          </w:p>
          <w:p w14:paraId="6C430239" w14:textId="77777777" w:rsidR="00C74B19" w:rsidRPr="00C6129D" w:rsidRDefault="00C74B19" w:rsidP="00C74B19">
            <w:pPr>
              <w:jc w:val="center"/>
              <w:rPr>
                <w:rFonts w:asciiTheme="minorHAnsi" w:hAnsiTheme="minorHAnsi"/>
                <w:b/>
                <w:noProof/>
                <w:color w:val="00365F"/>
                <w:sz w:val="28"/>
                <w:szCs w:val="28"/>
              </w:rPr>
            </w:pPr>
          </w:p>
          <w:p w14:paraId="61B92C2E" w14:textId="1BCE304D" w:rsidR="00C74B19" w:rsidRPr="00C6129D" w:rsidRDefault="00C74B19" w:rsidP="00C74B19">
            <w:pPr>
              <w:jc w:val="center"/>
              <w:rPr>
                <w:rFonts w:asciiTheme="minorHAnsi" w:hAnsiTheme="minorHAnsi"/>
                <w:b/>
                <w:color w:val="00365F"/>
                <w:sz w:val="28"/>
                <w:szCs w:val="28"/>
              </w:rPr>
            </w:pPr>
            <w:r w:rsidRPr="00C6129D">
              <w:rPr>
                <w:rFonts w:asciiTheme="minorHAnsi" w:hAnsiTheme="minorHAnsi"/>
                <w:b/>
                <w:noProof/>
                <w:color w:val="00365F"/>
                <w:sz w:val="28"/>
                <w:szCs w:val="28"/>
              </w:rPr>
              <w:t>Courriel : pascal</w:t>
            </w:r>
            <w:r w:rsidR="004A066B">
              <w:rPr>
                <w:rFonts w:asciiTheme="minorHAnsi" w:hAnsiTheme="minorHAnsi"/>
                <w:b/>
                <w:noProof/>
                <w:color w:val="00365F"/>
                <w:sz w:val="28"/>
                <w:szCs w:val="28"/>
              </w:rPr>
              <w:t>.</w:t>
            </w:r>
            <w:r w:rsidRPr="00C6129D">
              <w:rPr>
                <w:rFonts w:asciiTheme="minorHAnsi" w:hAnsiTheme="minorHAnsi"/>
                <w:b/>
                <w:noProof/>
                <w:color w:val="00365F"/>
                <w:sz w:val="28"/>
                <w:szCs w:val="28"/>
              </w:rPr>
              <w:t>pihen@pihen.fr</w:t>
            </w:r>
          </w:p>
          <w:p w14:paraId="544BCF3D" w14:textId="44D8E281" w:rsidR="009D6B4C" w:rsidRPr="00EE537F" w:rsidRDefault="009D6B4C" w:rsidP="00C74B19">
            <w:pPr>
              <w:tabs>
                <w:tab w:val="left" w:pos="3742"/>
              </w:tabs>
              <w:spacing w:line="276" w:lineRule="auto"/>
              <w:ind w:left="75"/>
              <w:jc w:val="center"/>
              <w:rPr>
                <w:rFonts w:ascii="Calibri" w:hAnsi="Calibri"/>
                <w:sz w:val="22"/>
                <w:u w:val="single"/>
                <w:lang w:eastAsia="en-US"/>
              </w:rPr>
            </w:pPr>
          </w:p>
        </w:tc>
      </w:tr>
    </w:tbl>
    <w:p w14:paraId="5163B8A6" w14:textId="77777777" w:rsidR="009D6B4C" w:rsidRPr="00EE537F" w:rsidRDefault="009D6B4C" w:rsidP="00963C72">
      <w:pPr>
        <w:rPr>
          <w:rFonts w:ascii="Calibri" w:hAnsi="Calibri"/>
        </w:rPr>
      </w:pPr>
    </w:p>
    <w:p w14:paraId="79AFA1BA" w14:textId="77777777" w:rsidR="009D6B4C" w:rsidRPr="00EE537F" w:rsidRDefault="009D6B4C" w:rsidP="00963C72">
      <w:pPr>
        <w:rPr>
          <w:rFonts w:ascii="Calibri" w:hAnsi="Calibri"/>
        </w:rPr>
      </w:pPr>
      <w:bookmarkStart w:id="0" w:name="_GoBack"/>
      <w:bookmarkEnd w:id="0"/>
    </w:p>
    <w:p w14:paraId="1C15F66F" w14:textId="77777777" w:rsidR="004F6373" w:rsidRDefault="00550F9D">
      <w:pPr>
        <w:pStyle w:val="TM1"/>
        <w:tabs>
          <w:tab w:val="left" w:pos="360"/>
          <w:tab w:val="right" w:leader="dot" w:pos="9062"/>
        </w:tabs>
        <w:rPr>
          <w:rFonts w:asciiTheme="minorHAnsi" w:eastAsiaTheme="minorEastAsia" w:hAnsiTheme="minorHAnsi" w:cstheme="minorBidi"/>
          <w:noProof/>
          <w:szCs w:val="24"/>
          <w:lang w:eastAsia="ja-JP"/>
        </w:rPr>
      </w:pPr>
      <w:r w:rsidRPr="00EE537F">
        <w:rPr>
          <w:rFonts w:ascii="Calibri" w:hAnsi="Calibri"/>
          <w:b/>
          <w:sz w:val="32"/>
          <w:u w:val="single"/>
        </w:rPr>
        <w:fldChar w:fldCharType="begin"/>
      </w:r>
      <w:r w:rsidRPr="00EE537F">
        <w:rPr>
          <w:rFonts w:ascii="Calibri" w:hAnsi="Calibri"/>
          <w:b/>
          <w:sz w:val="32"/>
          <w:u w:val="single"/>
        </w:rPr>
        <w:instrText xml:space="preserve"> TOC \o "1-3" </w:instrText>
      </w:r>
      <w:r w:rsidRPr="00EE537F">
        <w:rPr>
          <w:rFonts w:ascii="Calibri" w:hAnsi="Calibri"/>
          <w:b/>
          <w:sz w:val="32"/>
          <w:u w:val="single"/>
        </w:rPr>
        <w:fldChar w:fldCharType="separate"/>
      </w:r>
      <w:r w:rsidR="004F6373" w:rsidRPr="00B83584">
        <w:rPr>
          <w:noProof/>
        </w:rPr>
        <w:t>1</w:t>
      </w:r>
      <w:r w:rsidR="004F6373">
        <w:rPr>
          <w:rFonts w:asciiTheme="minorHAnsi" w:eastAsiaTheme="minorEastAsia" w:hAnsiTheme="minorHAnsi" w:cstheme="minorBidi"/>
          <w:noProof/>
          <w:szCs w:val="24"/>
          <w:lang w:eastAsia="ja-JP"/>
        </w:rPr>
        <w:tab/>
      </w:r>
      <w:r w:rsidR="004F6373">
        <w:rPr>
          <w:noProof/>
        </w:rPr>
        <w:t>GENERALITES – DESCRIPTION DE L’OUVRAGE</w:t>
      </w:r>
      <w:r w:rsidR="004F6373">
        <w:rPr>
          <w:noProof/>
        </w:rPr>
        <w:tab/>
      </w:r>
      <w:r w:rsidR="004F6373">
        <w:rPr>
          <w:noProof/>
        </w:rPr>
        <w:fldChar w:fldCharType="begin"/>
      </w:r>
      <w:r w:rsidR="004F6373">
        <w:rPr>
          <w:noProof/>
        </w:rPr>
        <w:instrText xml:space="preserve"> PAGEREF _Toc356984495 \h </w:instrText>
      </w:r>
      <w:r w:rsidR="004F6373">
        <w:rPr>
          <w:noProof/>
        </w:rPr>
      </w:r>
      <w:r w:rsidR="004F6373">
        <w:rPr>
          <w:noProof/>
        </w:rPr>
        <w:fldChar w:fldCharType="separate"/>
      </w:r>
      <w:r w:rsidR="004F6373">
        <w:rPr>
          <w:noProof/>
        </w:rPr>
        <w:t>4</w:t>
      </w:r>
      <w:r w:rsidR="004F6373">
        <w:rPr>
          <w:noProof/>
        </w:rPr>
        <w:fldChar w:fldCharType="end"/>
      </w:r>
    </w:p>
    <w:p w14:paraId="119BC63C" w14:textId="77777777" w:rsidR="004F6373" w:rsidRDefault="004F6373">
      <w:pPr>
        <w:pStyle w:val="TM2"/>
        <w:rPr>
          <w:rFonts w:asciiTheme="minorHAnsi" w:eastAsiaTheme="minorEastAsia" w:hAnsiTheme="minorHAnsi" w:cstheme="minorBidi"/>
          <w:noProof/>
          <w:szCs w:val="24"/>
          <w:lang w:eastAsia="ja-JP"/>
        </w:rPr>
      </w:pPr>
      <w:r w:rsidRPr="00B83584">
        <w:rPr>
          <w:noProof/>
        </w:rPr>
        <w:t>1.1</w:t>
      </w:r>
      <w:r>
        <w:rPr>
          <w:rFonts w:asciiTheme="minorHAnsi" w:eastAsiaTheme="minorEastAsia" w:hAnsiTheme="minorHAnsi" w:cstheme="minorBidi"/>
          <w:noProof/>
          <w:szCs w:val="24"/>
          <w:lang w:eastAsia="ja-JP"/>
        </w:rPr>
        <w:tab/>
      </w:r>
      <w:r>
        <w:rPr>
          <w:noProof/>
        </w:rPr>
        <w:t>Objet du marché – nature des travaux</w:t>
      </w:r>
      <w:r>
        <w:rPr>
          <w:noProof/>
        </w:rPr>
        <w:tab/>
      </w:r>
      <w:r>
        <w:rPr>
          <w:noProof/>
        </w:rPr>
        <w:fldChar w:fldCharType="begin"/>
      </w:r>
      <w:r>
        <w:rPr>
          <w:noProof/>
        </w:rPr>
        <w:instrText xml:space="preserve"> PAGEREF _Toc356984496 \h </w:instrText>
      </w:r>
      <w:r>
        <w:rPr>
          <w:noProof/>
        </w:rPr>
      </w:r>
      <w:r>
        <w:rPr>
          <w:noProof/>
        </w:rPr>
        <w:fldChar w:fldCharType="separate"/>
      </w:r>
      <w:r>
        <w:rPr>
          <w:noProof/>
        </w:rPr>
        <w:t>4</w:t>
      </w:r>
      <w:r>
        <w:rPr>
          <w:noProof/>
        </w:rPr>
        <w:fldChar w:fldCharType="end"/>
      </w:r>
    </w:p>
    <w:p w14:paraId="2010B15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1.1.1</w:t>
      </w:r>
      <w:r>
        <w:rPr>
          <w:rFonts w:asciiTheme="minorHAnsi" w:eastAsiaTheme="minorEastAsia" w:hAnsiTheme="minorHAnsi" w:cstheme="minorBidi"/>
          <w:noProof/>
          <w:szCs w:val="24"/>
          <w:lang w:eastAsia="ja-JP"/>
        </w:rPr>
        <w:tab/>
      </w:r>
      <w:r>
        <w:rPr>
          <w:noProof/>
        </w:rPr>
        <w:t>Données géométriques</w:t>
      </w:r>
      <w:r>
        <w:rPr>
          <w:noProof/>
        </w:rPr>
        <w:tab/>
      </w:r>
      <w:r>
        <w:rPr>
          <w:noProof/>
        </w:rPr>
        <w:fldChar w:fldCharType="begin"/>
      </w:r>
      <w:r>
        <w:rPr>
          <w:noProof/>
        </w:rPr>
        <w:instrText xml:space="preserve"> PAGEREF _Toc356984497 \h </w:instrText>
      </w:r>
      <w:r>
        <w:rPr>
          <w:noProof/>
        </w:rPr>
      </w:r>
      <w:r>
        <w:rPr>
          <w:noProof/>
        </w:rPr>
        <w:fldChar w:fldCharType="separate"/>
      </w:r>
      <w:r>
        <w:rPr>
          <w:noProof/>
        </w:rPr>
        <w:t>4</w:t>
      </w:r>
      <w:r>
        <w:rPr>
          <w:noProof/>
        </w:rPr>
        <w:fldChar w:fldCharType="end"/>
      </w:r>
    </w:p>
    <w:p w14:paraId="3B6FD2EF"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1.1.2</w:t>
      </w:r>
      <w:r>
        <w:rPr>
          <w:rFonts w:asciiTheme="minorHAnsi" w:eastAsiaTheme="minorEastAsia" w:hAnsiTheme="minorHAnsi" w:cstheme="minorBidi"/>
          <w:noProof/>
          <w:szCs w:val="24"/>
          <w:lang w:eastAsia="ja-JP"/>
        </w:rPr>
        <w:tab/>
      </w:r>
      <w:r>
        <w:rPr>
          <w:noProof/>
        </w:rPr>
        <w:t>Consistance des travaux</w:t>
      </w:r>
      <w:r>
        <w:rPr>
          <w:noProof/>
        </w:rPr>
        <w:tab/>
      </w:r>
      <w:r>
        <w:rPr>
          <w:noProof/>
        </w:rPr>
        <w:fldChar w:fldCharType="begin"/>
      </w:r>
      <w:r>
        <w:rPr>
          <w:noProof/>
        </w:rPr>
        <w:instrText xml:space="preserve"> PAGEREF _Toc356984498 \h </w:instrText>
      </w:r>
      <w:r>
        <w:rPr>
          <w:noProof/>
        </w:rPr>
      </w:r>
      <w:r>
        <w:rPr>
          <w:noProof/>
        </w:rPr>
        <w:fldChar w:fldCharType="separate"/>
      </w:r>
      <w:r>
        <w:rPr>
          <w:noProof/>
        </w:rPr>
        <w:t>4</w:t>
      </w:r>
      <w:r>
        <w:rPr>
          <w:noProof/>
        </w:rPr>
        <w:fldChar w:fldCharType="end"/>
      </w:r>
    </w:p>
    <w:p w14:paraId="4BFBF87C"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1.1.3</w:t>
      </w:r>
      <w:r>
        <w:rPr>
          <w:rFonts w:asciiTheme="minorHAnsi" w:eastAsiaTheme="minorEastAsia" w:hAnsiTheme="minorHAnsi" w:cstheme="minorBidi"/>
          <w:noProof/>
          <w:szCs w:val="24"/>
          <w:lang w:eastAsia="ja-JP"/>
        </w:rPr>
        <w:tab/>
      </w:r>
      <w:r>
        <w:rPr>
          <w:noProof/>
        </w:rPr>
        <w:t>Contraintes particulières imposées au chantier</w:t>
      </w:r>
      <w:r>
        <w:rPr>
          <w:noProof/>
        </w:rPr>
        <w:tab/>
      </w:r>
      <w:r>
        <w:rPr>
          <w:noProof/>
        </w:rPr>
        <w:fldChar w:fldCharType="begin"/>
      </w:r>
      <w:r>
        <w:rPr>
          <w:noProof/>
        </w:rPr>
        <w:instrText xml:space="preserve"> PAGEREF _Toc356984499 \h </w:instrText>
      </w:r>
      <w:r>
        <w:rPr>
          <w:noProof/>
        </w:rPr>
      </w:r>
      <w:r>
        <w:rPr>
          <w:noProof/>
        </w:rPr>
        <w:fldChar w:fldCharType="separate"/>
      </w:r>
      <w:r>
        <w:rPr>
          <w:noProof/>
        </w:rPr>
        <w:t>4</w:t>
      </w:r>
      <w:r>
        <w:rPr>
          <w:noProof/>
        </w:rPr>
        <w:fldChar w:fldCharType="end"/>
      </w:r>
    </w:p>
    <w:p w14:paraId="1C7888D6" w14:textId="77777777" w:rsidR="004F6373" w:rsidRDefault="004F6373">
      <w:pPr>
        <w:pStyle w:val="TM2"/>
        <w:rPr>
          <w:rFonts w:asciiTheme="minorHAnsi" w:eastAsiaTheme="minorEastAsia" w:hAnsiTheme="minorHAnsi" w:cstheme="minorBidi"/>
          <w:noProof/>
          <w:szCs w:val="24"/>
          <w:lang w:eastAsia="ja-JP"/>
        </w:rPr>
      </w:pPr>
      <w:r w:rsidRPr="00B83584">
        <w:rPr>
          <w:noProof/>
        </w:rPr>
        <w:t>1.2</w:t>
      </w:r>
      <w:r>
        <w:rPr>
          <w:rFonts w:asciiTheme="minorHAnsi" w:eastAsiaTheme="minorEastAsia" w:hAnsiTheme="minorHAnsi" w:cstheme="minorBidi"/>
          <w:noProof/>
          <w:szCs w:val="24"/>
          <w:lang w:eastAsia="ja-JP"/>
        </w:rPr>
        <w:tab/>
      </w:r>
      <w:r>
        <w:rPr>
          <w:noProof/>
        </w:rPr>
        <w:t>PREPARATION, ORGANISATION ET SUIVI DU CHANTIER</w:t>
      </w:r>
      <w:r>
        <w:rPr>
          <w:noProof/>
        </w:rPr>
        <w:tab/>
      </w:r>
      <w:r>
        <w:rPr>
          <w:noProof/>
        </w:rPr>
        <w:fldChar w:fldCharType="begin"/>
      </w:r>
      <w:r>
        <w:rPr>
          <w:noProof/>
        </w:rPr>
        <w:instrText xml:space="preserve"> PAGEREF _Toc356984500 \h </w:instrText>
      </w:r>
      <w:r>
        <w:rPr>
          <w:noProof/>
        </w:rPr>
      </w:r>
      <w:r>
        <w:rPr>
          <w:noProof/>
        </w:rPr>
        <w:fldChar w:fldCharType="separate"/>
      </w:r>
      <w:r>
        <w:rPr>
          <w:noProof/>
        </w:rPr>
        <w:t>5</w:t>
      </w:r>
      <w:r>
        <w:rPr>
          <w:noProof/>
        </w:rPr>
        <w:fldChar w:fldCharType="end"/>
      </w:r>
    </w:p>
    <w:p w14:paraId="572640C6"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1.2.1</w:t>
      </w:r>
      <w:r>
        <w:rPr>
          <w:rFonts w:asciiTheme="minorHAnsi" w:eastAsiaTheme="minorEastAsia" w:hAnsiTheme="minorHAnsi" w:cstheme="minorBidi"/>
          <w:noProof/>
          <w:szCs w:val="24"/>
          <w:lang w:eastAsia="ja-JP"/>
        </w:rPr>
        <w:tab/>
      </w:r>
      <w:r>
        <w:rPr>
          <w:noProof/>
        </w:rPr>
        <w:t>Phases travaux</w:t>
      </w:r>
      <w:r>
        <w:rPr>
          <w:noProof/>
        </w:rPr>
        <w:tab/>
      </w:r>
      <w:r>
        <w:rPr>
          <w:noProof/>
        </w:rPr>
        <w:fldChar w:fldCharType="begin"/>
      </w:r>
      <w:r>
        <w:rPr>
          <w:noProof/>
        </w:rPr>
        <w:instrText xml:space="preserve"> PAGEREF _Toc356984501 \h </w:instrText>
      </w:r>
      <w:r>
        <w:rPr>
          <w:noProof/>
        </w:rPr>
      </w:r>
      <w:r>
        <w:rPr>
          <w:noProof/>
        </w:rPr>
        <w:fldChar w:fldCharType="separate"/>
      </w:r>
      <w:r>
        <w:rPr>
          <w:noProof/>
        </w:rPr>
        <w:t>5</w:t>
      </w:r>
      <w:r>
        <w:rPr>
          <w:noProof/>
        </w:rPr>
        <w:fldChar w:fldCharType="end"/>
      </w:r>
    </w:p>
    <w:p w14:paraId="718FCD42"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1.2.2</w:t>
      </w:r>
      <w:r>
        <w:rPr>
          <w:rFonts w:asciiTheme="minorHAnsi" w:eastAsiaTheme="minorEastAsia" w:hAnsiTheme="minorHAnsi" w:cstheme="minorBidi"/>
          <w:noProof/>
          <w:szCs w:val="24"/>
          <w:lang w:eastAsia="ja-JP"/>
        </w:rPr>
        <w:tab/>
      </w:r>
      <w:r>
        <w:rPr>
          <w:noProof/>
        </w:rPr>
        <w:t>Stipulations préliminaires</w:t>
      </w:r>
      <w:r>
        <w:rPr>
          <w:noProof/>
        </w:rPr>
        <w:tab/>
      </w:r>
      <w:r>
        <w:rPr>
          <w:noProof/>
        </w:rPr>
        <w:fldChar w:fldCharType="begin"/>
      </w:r>
      <w:r>
        <w:rPr>
          <w:noProof/>
        </w:rPr>
        <w:instrText xml:space="preserve"> PAGEREF _Toc356984502 \h </w:instrText>
      </w:r>
      <w:r>
        <w:rPr>
          <w:noProof/>
        </w:rPr>
      </w:r>
      <w:r>
        <w:rPr>
          <w:noProof/>
        </w:rPr>
        <w:fldChar w:fldCharType="separate"/>
      </w:r>
      <w:r>
        <w:rPr>
          <w:noProof/>
        </w:rPr>
        <w:t>5</w:t>
      </w:r>
      <w:r>
        <w:rPr>
          <w:noProof/>
        </w:rPr>
        <w:fldChar w:fldCharType="end"/>
      </w:r>
    </w:p>
    <w:p w14:paraId="34C25B4F"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1.2.3</w:t>
      </w:r>
      <w:r>
        <w:rPr>
          <w:rFonts w:asciiTheme="minorHAnsi" w:eastAsiaTheme="minorEastAsia" w:hAnsiTheme="minorHAnsi" w:cstheme="minorBidi"/>
          <w:noProof/>
          <w:szCs w:val="24"/>
          <w:lang w:eastAsia="ja-JP"/>
        </w:rPr>
        <w:tab/>
      </w:r>
      <w:r>
        <w:rPr>
          <w:noProof/>
        </w:rPr>
        <w:t>-Documents à fournir par l’entrepreneur</w:t>
      </w:r>
      <w:r>
        <w:rPr>
          <w:noProof/>
        </w:rPr>
        <w:tab/>
      </w:r>
      <w:r>
        <w:rPr>
          <w:noProof/>
        </w:rPr>
        <w:fldChar w:fldCharType="begin"/>
      </w:r>
      <w:r>
        <w:rPr>
          <w:noProof/>
        </w:rPr>
        <w:instrText xml:space="preserve"> PAGEREF _Toc356984503 \h </w:instrText>
      </w:r>
      <w:r>
        <w:rPr>
          <w:noProof/>
        </w:rPr>
      </w:r>
      <w:r>
        <w:rPr>
          <w:noProof/>
        </w:rPr>
        <w:fldChar w:fldCharType="separate"/>
      </w:r>
      <w:r>
        <w:rPr>
          <w:noProof/>
        </w:rPr>
        <w:t>6</w:t>
      </w:r>
      <w:r>
        <w:rPr>
          <w:noProof/>
        </w:rPr>
        <w:fldChar w:fldCharType="end"/>
      </w:r>
    </w:p>
    <w:p w14:paraId="1F35A2C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1.2.4</w:t>
      </w:r>
      <w:r>
        <w:rPr>
          <w:rFonts w:asciiTheme="minorHAnsi" w:eastAsiaTheme="minorEastAsia" w:hAnsiTheme="minorHAnsi" w:cstheme="minorBidi"/>
          <w:noProof/>
          <w:szCs w:val="24"/>
          <w:lang w:eastAsia="ja-JP"/>
        </w:rPr>
        <w:tab/>
      </w:r>
      <w:r>
        <w:rPr>
          <w:noProof/>
        </w:rPr>
        <w:t>Programme des études d’exécution et études d’exécution</w:t>
      </w:r>
      <w:r>
        <w:rPr>
          <w:noProof/>
        </w:rPr>
        <w:tab/>
      </w:r>
      <w:r>
        <w:rPr>
          <w:noProof/>
        </w:rPr>
        <w:fldChar w:fldCharType="begin"/>
      </w:r>
      <w:r>
        <w:rPr>
          <w:noProof/>
        </w:rPr>
        <w:instrText xml:space="preserve"> PAGEREF _Toc356984504 \h </w:instrText>
      </w:r>
      <w:r>
        <w:rPr>
          <w:noProof/>
        </w:rPr>
      </w:r>
      <w:r>
        <w:rPr>
          <w:noProof/>
        </w:rPr>
        <w:fldChar w:fldCharType="separate"/>
      </w:r>
      <w:r>
        <w:rPr>
          <w:noProof/>
        </w:rPr>
        <w:t>7</w:t>
      </w:r>
      <w:r>
        <w:rPr>
          <w:noProof/>
        </w:rPr>
        <w:fldChar w:fldCharType="end"/>
      </w:r>
    </w:p>
    <w:p w14:paraId="67B21477" w14:textId="77777777" w:rsidR="004F6373" w:rsidRDefault="004F6373">
      <w:pPr>
        <w:pStyle w:val="TM2"/>
        <w:rPr>
          <w:rFonts w:asciiTheme="minorHAnsi" w:eastAsiaTheme="minorEastAsia" w:hAnsiTheme="minorHAnsi" w:cstheme="minorBidi"/>
          <w:noProof/>
          <w:szCs w:val="24"/>
          <w:lang w:eastAsia="ja-JP"/>
        </w:rPr>
      </w:pPr>
      <w:r w:rsidRPr="00B83584">
        <w:rPr>
          <w:noProof/>
        </w:rPr>
        <w:t>1.3</w:t>
      </w:r>
      <w:r>
        <w:rPr>
          <w:rFonts w:asciiTheme="minorHAnsi" w:eastAsiaTheme="minorEastAsia" w:hAnsiTheme="minorHAnsi" w:cstheme="minorBidi"/>
          <w:noProof/>
          <w:szCs w:val="24"/>
          <w:lang w:eastAsia="ja-JP"/>
        </w:rPr>
        <w:tab/>
      </w:r>
      <w:r>
        <w:rPr>
          <w:noProof/>
        </w:rPr>
        <w:t>Préparation du chantier</w:t>
      </w:r>
      <w:r>
        <w:rPr>
          <w:noProof/>
        </w:rPr>
        <w:tab/>
      </w:r>
      <w:r>
        <w:rPr>
          <w:noProof/>
        </w:rPr>
        <w:fldChar w:fldCharType="begin"/>
      </w:r>
      <w:r>
        <w:rPr>
          <w:noProof/>
        </w:rPr>
        <w:instrText xml:space="preserve"> PAGEREF _Toc356984505 \h </w:instrText>
      </w:r>
      <w:r>
        <w:rPr>
          <w:noProof/>
        </w:rPr>
      </w:r>
      <w:r>
        <w:rPr>
          <w:noProof/>
        </w:rPr>
        <w:fldChar w:fldCharType="separate"/>
      </w:r>
      <w:r>
        <w:rPr>
          <w:noProof/>
        </w:rPr>
        <w:t>8</w:t>
      </w:r>
      <w:r>
        <w:rPr>
          <w:noProof/>
        </w:rPr>
        <w:fldChar w:fldCharType="end"/>
      </w:r>
    </w:p>
    <w:p w14:paraId="35C7FC36"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1.3.1</w:t>
      </w:r>
      <w:r>
        <w:rPr>
          <w:rFonts w:asciiTheme="minorHAnsi" w:eastAsiaTheme="minorEastAsia" w:hAnsiTheme="minorHAnsi" w:cstheme="minorBidi"/>
          <w:noProof/>
          <w:szCs w:val="24"/>
          <w:lang w:eastAsia="ja-JP"/>
        </w:rPr>
        <w:tab/>
      </w:r>
      <w:r>
        <w:rPr>
          <w:noProof/>
        </w:rPr>
        <w:t>Généralités</w:t>
      </w:r>
      <w:r>
        <w:rPr>
          <w:noProof/>
        </w:rPr>
        <w:tab/>
      </w:r>
      <w:r>
        <w:rPr>
          <w:noProof/>
        </w:rPr>
        <w:fldChar w:fldCharType="begin"/>
      </w:r>
      <w:r>
        <w:rPr>
          <w:noProof/>
        </w:rPr>
        <w:instrText xml:space="preserve"> PAGEREF _Toc356984506 \h </w:instrText>
      </w:r>
      <w:r>
        <w:rPr>
          <w:noProof/>
        </w:rPr>
      </w:r>
      <w:r>
        <w:rPr>
          <w:noProof/>
        </w:rPr>
        <w:fldChar w:fldCharType="separate"/>
      </w:r>
      <w:r>
        <w:rPr>
          <w:noProof/>
        </w:rPr>
        <w:t>8</w:t>
      </w:r>
      <w:r>
        <w:rPr>
          <w:noProof/>
        </w:rPr>
        <w:fldChar w:fldCharType="end"/>
      </w:r>
    </w:p>
    <w:p w14:paraId="54237B6F"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1.3.2</w:t>
      </w:r>
      <w:r>
        <w:rPr>
          <w:rFonts w:asciiTheme="minorHAnsi" w:eastAsiaTheme="minorEastAsia" w:hAnsiTheme="minorHAnsi" w:cstheme="minorBidi"/>
          <w:noProof/>
          <w:szCs w:val="24"/>
          <w:lang w:eastAsia="ja-JP"/>
        </w:rPr>
        <w:tab/>
      </w:r>
      <w:r>
        <w:rPr>
          <w:noProof/>
        </w:rPr>
        <w:t>Piquetage.</w:t>
      </w:r>
      <w:r>
        <w:rPr>
          <w:noProof/>
        </w:rPr>
        <w:tab/>
      </w:r>
      <w:r>
        <w:rPr>
          <w:noProof/>
        </w:rPr>
        <w:fldChar w:fldCharType="begin"/>
      </w:r>
      <w:r>
        <w:rPr>
          <w:noProof/>
        </w:rPr>
        <w:instrText xml:space="preserve"> PAGEREF _Toc356984507 \h </w:instrText>
      </w:r>
      <w:r>
        <w:rPr>
          <w:noProof/>
        </w:rPr>
      </w:r>
      <w:r>
        <w:rPr>
          <w:noProof/>
        </w:rPr>
        <w:fldChar w:fldCharType="separate"/>
      </w:r>
      <w:r>
        <w:rPr>
          <w:noProof/>
        </w:rPr>
        <w:t>8</w:t>
      </w:r>
      <w:r>
        <w:rPr>
          <w:noProof/>
        </w:rPr>
        <w:fldChar w:fldCharType="end"/>
      </w:r>
    </w:p>
    <w:p w14:paraId="704326AA" w14:textId="77777777" w:rsidR="004F6373" w:rsidRDefault="004F6373">
      <w:pPr>
        <w:pStyle w:val="TM1"/>
        <w:tabs>
          <w:tab w:val="left" w:pos="360"/>
          <w:tab w:val="right" w:leader="dot" w:pos="9062"/>
        </w:tabs>
        <w:rPr>
          <w:rFonts w:asciiTheme="minorHAnsi" w:eastAsiaTheme="minorEastAsia" w:hAnsiTheme="minorHAnsi" w:cstheme="minorBidi"/>
          <w:noProof/>
          <w:szCs w:val="24"/>
          <w:lang w:eastAsia="ja-JP"/>
        </w:rPr>
      </w:pPr>
      <w:r w:rsidRPr="00B83584">
        <w:rPr>
          <w:noProof/>
        </w:rPr>
        <w:t>2</w:t>
      </w:r>
      <w:r>
        <w:rPr>
          <w:rFonts w:asciiTheme="minorHAnsi" w:eastAsiaTheme="minorEastAsia" w:hAnsiTheme="minorHAnsi" w:cstheme="minorBidi"/>
          <w:noProof/>
          <w:szCs w:val="24"/>
          <w:lang w:eastAsia="ja-JP"/>
        </w:rPr>
        <w:tab/>
      </w:r>
      <w:r>
        <w:rPr>
          <w:noProof/>
        </w:rPr>
        <w:t>Travaux de terrassement, et voirie.</w:t>
      </w:r>
      <w:r>
        <w:rPr>
          <w:noProof/>
        </w:rPr>
        <w:tab/>
      </w:r>
      <w:r>
        <w:rPr>
          <w:noProof/>
        </w:rPr>
        <w:fldChar w:fldCharType="begin"/>
      </w:r>
      <w:r>
        <w:rPr>
          <w:noProof/>
        </w:rPr>
        <w:instrText xml:space="preserve"> PAGEREF _Toc356984508 \h </w:instrText>
      </w:r>
      <w:r>
        <w:rPr>
          <w:noProof/>
        </w:rPr>
      </w:r>
      <w:r>
        <w:rPr>
          <w:noProof/>
        </w:rPr>
        <w:fldChar w:fldCharType="separate"/>
      </w:r>
      <w:r>
        <w:rPr>
          <w:noProof/>
        </w:rPr>
        <w:t>9</w:t>
      </w:r>
      <w:r>
        <w:rPr>
          <w:noProof/>
        </w:rPr>
        <w:fldChar w:fldCharType="end"/>
      </w:r>
    </w:p>
    <w:p w14:paraId="5B2F43B0" w14:textId="77777777" w:rsidR="004F6373" w:rsidRDefault="004F6373">
      <w:pPr>
        <w:pStyle w:val="TM2"/>
        <w:rPr>
          <w:rFonts w:asciiTheme="minorHAnsi" w:eastAsiaTheme="minorEastAsia" w:hAnsiTheme="minorHAnsi" w:cstheme="minorBidi"/>
          <w:noProof/>
          <w:szCs w:val="24"/>
          <w:lang w:eastAsia="ja-JP"/>
        </w:rPr>
      </w:pPr>
      <w:r w:rsidRPr="00B83584">
        <w:rPr>
          <w:noProof/>
        </w:rPr>
        <w:t>2.1</w:t>
      </w:r>
      <w:r>
        <w:rPr>
          <w:rFonts w:asciiTheme="minorHAnsi" w:eastAsiaTheme="minorEastAsia" w:hAnsiTheme="minorHAnsi" w:cstheme="minorBidi"/>
          <w:noProof/>
          <w:szCs w:val="24"/>
          <w:lang w:eastAsia="ja-JP"/>
        </w:rPr>
        <w:tab/>
      </w:r>
      <w:r>
        <w:rPr>
          <w:noProof/>
        </w:rPr>
        <w:t>– Terrassements</w:t>
      </w:r>
      <w:r>
        <w:rPr>
          <w:noProof/>
        </w:rPr>
        <w:tab/>
      </w:r>
      <w:r>
        <w:rPr>
          <w:noProof/>
        </w:rPr>
        <w:fldChar w:fldCharType="begin"/>
      </w:r>
      <w:r>
        <w:rPr>
          <w:noProof/>
        </w:rPr>
        <w:instrText xml:space="preserve"> PAGEREF _Toc356984509 \h </w:instrText>
      </w:r>
      <w:r>
        <w:rPr>
          <w:noProof/>
        </w:rPr>
      </w:r>
      <w:r>
        <w:rPr>
          <w:noProof/>
        </w:rPr>
        <w:fldChar w:fldCharType="separate"/>
      </w:r>
      <w:r>
        <w:rPr>
          <w:noProof/>
        </w:rPr>
        <w:t>9</w:t>
      </w:r>
      <w:r>
        <w:rPr>
          <w:noProof/>
        </w:rPr>
        <w:fldChar w:fldCharType="end"/>
      </w:r>
    </w:p>
    <w:p w14:paraId="3F44A190"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2.1.1</w:t>
      </w:r>
      <w:r>
        <w:rPr>
          <w:rFonts w:asciiTheme="minorHAnsi" w:eastAsiaTheme="minorEastAsia" w:hAnsiTheme="minorHAnsi" w:cstheme="minorBidi"/>
          <w:noProof/>
          <w:szCs w:val="24"/>
          <w:lang w:eastAsia="ja-JP"/>
        </w:rPr>
        <w:tab/>
      </w:r>
      <w:r>
        <w:rPr>
          <w:noProof/>
        </w:rPr>
        <w:t>Terrassements routiers</w:t>
      </w:r>
      <w:r>
        <w:rPr>
          <w:noProof/>
        </w:rPr>
        <w:tab/>
      </w:r>
      <w:r>
        <w:rPr>
          <w:noProof/>
        </w:rPr>
        <w:fldChar w:fldCharType="begin"/>
      </w:r>
      <w:r>
        <w:rPr>
          <w:noProof/>
        </w:rPr>
        <w:instrText xml:space="preserve"> PAGEREF _Toc356984510 \h </w:instrText>
      </w:r>
      <w:r>
        <w:rPr>
          <w:noProof/>
        </w:rPr>
      </w:r>
      <w:r>
        <w:rPr>
          <w:noProof/>
        </w:rPr>
        <w:fldChar w:fldCharType="separate"/>
      </w:r>
      <w:r>
        <w:rPr>
          <w:noProof/>
        </w:rPr>
        <w:t>9</w:t>
      </w:r>
      <w:r>
        <w:rPr>
          <w:noProof/>
        </w:rPr>
        <w:fldChar w:fldCharType="end"/>
      </w:r>
    </w:p>
    <w:p w14:paraId="46F6D6FF"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2.1.2</w:t>
      </w:r>
      <w:r>
        <w:rPr>
          <w:rFonts w:asciiTheme="minorHAnsi" w:eastAsiaTheme="minorEastAsia" w:hAnsiTheme="minorHAnsi" w:cstheme="minorBidi"/>
          <w:noProof/>
          <w:szCs w:val="24"/>
          <w:lang w:eastAsia="ja-JP"/>
        </w:rPr>
        <w:tab/>
      </w:r>
      <w:r>
        <w:rPr>
          <w:noProof/>
        </w:rPr>
        <w:t>Spécifications des produits et matériaux de traitement</w:t>
      </w:r>
      <w:r>
        <w:rPr>
          <w:noProof/>
        </w:rPr>
        <w:tab/>
      </w:r>
      <w:r>
        <w:rPr>
          <w:noProof/>
        </w:rPr>
        <w:fldChar w:fldCharType="begin"/>
      </w:r>
      <w:r>
        <w:rPr>
          <w:noProof/>
        </w:rPr>
        <w:instrText xml:space="preserve"> PAGEREF _Toc356984511 \h </w:instrText>
      </w:r>
      <w:r>
        <w:rPr>
          <w:noProof/>
        </w:rPr>
      </w:r>
      <w:r>
        <w:rPr>
          <w:noProof/>
        </w:rPr>
        <w:fldChar w:fldCharType="separate"/>
      </w:r>
      <w:r>
        <w:rPr>
          <w:noProof/>
        </w:rPr>
        <w:t>10</w:t>
      </w:r>
      <w:r>
        <w:rPr>
          <w:noProof/>
        </w:rPr>
        <w:fldChar w:fldCharType="end"/>
      </w:r>
    </w:p>
    <w:p w14:paraId="06A2CBA2"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2.1.3</w:t>
      </w:r>
      <w:r>
        <w:rPr>
          <w:rFonts w:asciiTheme="minorHAnsi" w:eastAsiaTheme="minorEastAsia" w:hAnsiTheme="minorHAnsi" w:cstheme="minorBidi"/>
          <w:noProof/>
          <w:szCs w:val="24"/>
          <w:lang w:eastAsia="ja-JP"/>
        </w:rPr>
        <w:tab/>
      </w:r>
      <w:r>
        <w:rPr>
          <w:noProof/>
        </w:rPr>
        <w:t>MATERIAUX NON TRAITES (GNT)</w:t>
      </w:r>
      <w:r>
        <w:rPr>
          <w:noProof/>
        </w:rPr>
        <w:tab/>
      </w:r>
      <w:r>
        <w:rPr>
          <w:noProof/>
        </w:rPr>
        <w:fldChar w:fldCharType="begin"/>
      </w:r>
      <w:r>
        <w:rPr>
          <w:noProof/>
        </w:rPr>
        <w:instrText xml:space="preserve"> PAGEREF _Toc356984512 \h </w:instrText>
      </w:r>
      <w:r>
        <w:rPr>
          <w:noProof/>
        </w:rPr>
      </w:r>
      <w:r>
        <w:rPr>
          <w:noProof/>
        </w:rPr>
        <w:fldChar w:fldCharType="separate"/>
      </w:r>
      <w:r>
        <w:rPr>
          <w:noProof/>
        </w:rPr>
        <w:t>16</w:t>
      </w:r>
      <w:r>
        <w:rPr>
          <w:noProof/>
        </w:rPr>
        <w:fldChar w:fldCharType="end"/>
      </w:r>
    </w:p>
    <w:p w14:paraId="2E6AB4E8"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2.1.4</w:t>
      </w:r>
      <w:r>
        <w:rPr>
          <w:rFonts w:asciiTheme="minorHAnsi" w:eastAsiaTheme="minorEastAsia" w:hAnsiTheme="minorHAnsi" w:cstheme="minorBidi"/>
          <w:noProof/>
          <w:szCs w:val="24"/>
          <w:lang w:eastAsia="ja-JP"/>
        </w:rPr>
        <w:tab/>
      </w:r>
      <w:r>
        <w:rPr>
          <w:noProof/>
        </w:rPr>
        <w:t>- MATERIAUX TRAITES AU LIANT HYDRAULIQUE ;</w:t>
      </w:r>
      <w:r>
        <w:rPr>
          <w:noProof/>
        </w:rPr>
        <w:tab/>
      </w:r>
      <w:r>
        <w:rPr>
          <w:noProof/>
        </w:rPr>
        <w:fldChar w:fldCharType="begin"/>
      </w:r>
      <w:r>
        <w:rPr>
          <w:noProof/>
        </w:rPr>
        <w:instrText xml:space="preserve"> PAGEREF _Toc356984513 \h </w:instrText>
      </w:r>
      <w:r>
        <w:rPr>
          <w:noProof/>
        </w:rPr>
      </w:r>
      <w:r>
        <w:rPr>
          <w:noProof/>
        </w:rPr>
        <w:fldChar w:fldCharType="separate"/>
      </w:r>
      <w:r>
        <w:rPr>
          <w:noProof/>
        </w:rPr>
        <w:t>17</w:t>
      </w:r>
      <w:r>
        <w:rPr>
          <w:noProof/>
        </w:rPr>
        <w:fldChar w:fldCharType="end"/>
      </w:r>
    </w:p>
    <w:p w14:paraId="4EAB04D1"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2.1.5</w:t>
      </w:r>
      <w:r>
        <w:rPr>
          <w:rFonts w:asciiTheme="minorHAnsi" w:eastAsiaTheme="minorEastAsia" w:hAnsiTheme="minorHAnsi" w:cstheme="minorBidi"/>
          <w:noProof/>
          <w:szCs w:val="24"/>
          <w:lang w:eastAsia="ja-JP"/>
        </w:rPr>
        <w:tab/>
      </w:r>
      <w:r>
        <w:rPr>
          <w:noProof/>
        </w:rPr>
        <w:t>- MATERIAUX TRAITES AU LIANT HYDROCARBONNE ;</w:t>
      </w:r>
      <w:r>
        <w:rPr>
          <w:noProof/>
        </w:rPr>
        <w:tab/>
      </w:r>
      <w:r>
        <w:rPr>
          <w:noProof/>
        </w:rPr>
        <w:fldChar w:fldCharType="begin"/>
      </w:r>
      <w:r>
        <w:rPr>
          <w:noProof/>
        </w:rPr>
        <w:instrText xml:space="preserve"> PAGEREF _Toc356984514 \h </w:instrText>
      </w:r>
      <w:r>
        <w:rPr>
          <w:noProof/>
        </w:rPr>
      </w:r>
      <w:r>
        <w:rPr>
          <w:noProof/>
        </w:rPr>
        <w:fldChar w:fldCharType="separate"/>
      </w:r>
      <w:r>
        <w:rPr>
          <w:noProof/>
        </w:rPr>
        <w:t>18</w:t>
      </w:r>
      <w:r>
        <w:rPr>
          <w:noProof/>
        </w:rPr>
        <w:fldChar w:fldCharType="end"/>
      </w:r>
    </w:p>
    <w:p w14:paraId="11E4AC48"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2.1.6</w:t>
      </w:r>
      <w:r>
        <w:rPr>
          <w:rFonts w:asciiTheme="minorHAnsi" w:eastAsiaTheme="minorEastAsia" w:hAnsiTheme="minorHAnsi" w:cstheme="minorBidi"/>
          <w:noProof/>
          <w:szCs w:val="24"/>
          <w:lang w:eastAsia="ja-JP"/>
        </w:rPr>
        <w:tab/>
      </w:r>
      <w:r>
        <w:rPr>
          <w:noProof/>
        </w:rPr>
        <w:t>– Bordures et caniveaux :</w:t>
      </w:r>
      <w:r>
        <w:rPr>
          <w:noProof/>
        </w:rPr>
        <w:tab/>
      </w:r>
      <w:r>
        <w:rPr>
          <w:noProof/>
        </w:rPr>
        <w:fldChar w:fldCharType="begin"/>
      </w:r>
      <w:r>
        <w:rPr>
          <w:noProof/>
        </w:rPr>
        <w:instrText xml:space="preserve"> PAGEREF _Toc356984515 \h </w:instrText>
      </w:r>
      <w:r>
        <w:rPr>
          <w:noProof/>
        </w:rPr>
      </w:r>
      <w:r>
        <w:rPr>
          <w:noProof/>
        </w:rPr>
        <w:fldChar w:fldCharType="separate"/>
      </w:r>
      <w:r>
        <w:rPr>
          <w:noProof/>
        </w:rPr>
        <w:t>21</w:t>
      </w:r>
      <w:r>
        <w:rPr>
          <w:noProof/>
        </w:rPr>
        <w:fldChar w:fldCharType="end"/>
      </w:r>
    </w:p>
    <w:p w14:paraId="0CB1FE48" w14:textId="77777777" w:rsidR="004F6373" w:rsidRDefault="004F6373">
      <w:pPr>
        <w:pStyle w:val="TM1"/>
        <w:tabs>
          <w:tab w:val="left" w:pos="360"/>
          <w:tab w:val="right" w:leader="dot" w:pos="9062"/>
        </w:tabs>
        <w:rPr>
          <w:rFonts w:asciiTheme="minorHAnsi" w:eastAsiaTheme="minorEastAsia" w:hAnsiTheme="minorHAnsi" w:cstheme="minorBidi"/>
          <w:noProof/>
          <w:szCs w:val="24"/>
          <w:lang w:eastAsia="ja-JP"/>
        </w:rPr>
      </w:pPr>
      <w:r w:rsidRPr="00B83584">
        <w:rPr>
          <w:noProof/>
        </w:rPr>
        <w:t>3</w:t>
      </w:r>
      <w:r>
        <w:rPr>
          <w:rFonts w:asciiTheme="minorHAnsi" w:eastAsiaTheme="minorEastAsia" w:hAnsiTheme="minorHAnsi" w:cstheme="minorBidi"/>
          <w:noProof/>
          <w:szCs w:val="24"/>
          <w:lang w:eastAsia="ja-JP"/>
        </w:rPr>
        <w:tab/>
      </w:r>
      <w:r>
        <w:rPr>
          <w:noProof/>
        </w:rPr>
        <w:t>Assainissement EU et EP.</w:t>
      </w:r>
      <w:r>
        <w:rPr>
          <w:noProof/>
        </w:rPr>
        <w:tab/>
      </w:r>
      <w:r>
        <w:rPr>
          <w:noProof/>
        </w:rPr>
        <w:fldChar w:fldCharType="begin"/>
      </w:r>
      <w:r>
        <w:rPr>
          <w:noProof/>
        </w:rPr>
        <w:instrText xml:space="preserve"> PAGEREF _Toc356984516 \h </w:instrText>
      </w:r>
      <w:r>
        <w:rPr>
          <w:noProof/>
        </w:rPr>
      </w:r>
      <w:r>
        <w:rPr>
          <w:noProof/>
        </w:rPr>
        <w:fldChar w:fldCharType="separate"/>
      </w:r>
      <w:r>
        <w:rPr>
          <w:noProof/>
        </w:rPr>
        <w:t>21</w:t>
      </w:r>
      <w:r>
        <w:rPr>
          <w:noProof/>
        </w:rPr>
        <w:fldChar w:fldCharType="end"/>
      </w:r>
    </w:p>
    <w:p w14:paraId="2374C582" w14:textId="77777777" w:rsidR="004F6373" w:rsidRDefault="004F6373">
      <w:pPr>
        <w:pStyle w:val="TM2"/>
        <w:rPr>
          <w:rFonts w:asciiTheme="minorHAnsi" w:eastAsiaTheme="minorEastAsia" w:hAnsiTheme="minorHAnsi" w:cstheme="minorBidi"/>
          <w:noProof/>
          <w:szCs w:val="24"/>
          <w:lang w:eastAsia="ja-JP"/>
        </w:rPr>
      </w:pPr>
      <w:r w:rsidRPr="00B83584">
        <w:rPr>
          <w:noProof/>
        </w:rPr>
        <w:t>3.1</w:t>
      </w:r>
      <w:r>
        <w:rPr>
          <w:rFonts w:asciiTheme="minorHAnsi" w:eastAsiaTheme="minorEastAsia" w:hAnsiTheme="minorHAnsi" w:cstheme="minorBidi"/>
          <w:noProof/>
          <w:szCs w:val="24"/>
          <w:lang w:eastAsia="ja-JP"/>
        </w:rPr>
        <w:tab/>
      </w:r>
      <w:r>
        <w:rPr>
          <w:noProof/>
        </w:rPr>
        <w:t>Travaux réalisés par ouverture de tranchées</w:t>
      </w:r>
      <w:r>
        <w:rPr>
          <w:noProof/>
        </w:rPr>
        <w:tab/>
      </w:r>
      <w:r>
        <w:rPr>
          <w:noProof/>
        </w:rPr>
        <w:fldChar w:fldCharType="begin"/>
      </w:r>
      <w:r>
        <w:rPr>
          <w:noProof/>
        </w:rPr>
        <w:instrText xml:space="preserve"> PAGEREF _Toc356984517 \h </w:instrText>
      </w:r>
      <w:r>
        <w:rPr>
          <w:noProof/>
        </w:rPr>
      </w:r>
      <w:r>
        <w:rPr>
          <w:noProof/>
        </w:rPr>
        <w:fldChar w:fldCharType="separate"/>
      </w:r>
      <w:r>
        <w:rPr>
          <w:noProof/>
        </w:rPr>
        <w:t>21</w:t>
      </w:r>
      <w:r>
        <w:rPr>
          <w:noProof/>
        </w:rPr>
        <w:fldChar w:fldCharType="end"/>
      </w:r>
    </w:p>
    <w:p w14:paraId="51C9CC4A"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3.1.1</w:t>
      </w:r>
      <w:r>
        <w:rPr>
          <w:rFonts w:asciiTheme="minorHAnsi" w:eastAsiaTheme="minorEastAsia" w:hAnsiTheme="minorHAnsi" w:cstheme="minorBidi"/>
          <w:noProof/>
          <w:szCs w:val="24"/>
          <w:lang w:eastAsia="ja-JP"/>
        </w:rPr>
        <w:tab/>
      </w:r>
      <w:r>
        <w:rPr>
          <w:noProof/>
        </w:rPr>
        <w:t>Consistance des travaux</w:t>
      </w:r>
      <w:r>
        <w:rPr>
          <w:noProof/>
        </w:rPr>
        <w:tab/>
      </w:r>
      <w:r>
        <w:rPr>
          <w:noProof/>
        </w:rPr>
        <w:fldChar w:fldCharType="begin"/>
      </w:r>
      <w:r>
        <w:rPr>
          <w:noProof/>
        </w:rPr>
        <w:instrText xml:space="preserve"> PAGEREF _Toc356984518 \h </w:instrText>
      </w:r>
      <w:r>
        <w:rPr>
          <w:noProof/>
        </w:rPr>
      </w:r>
      <w:r>
        <w:rPr>
          <w:noProof/>
        </w:rPr>
        <w:fldChar w:fldCharType="separate"/>
      </w:r>
      <w:r>
        <w:rPr>
          <w:noProof/>
        </w:rPr>
        <w:t>21</w:t>
      </w:r>
      <w:r>
        <w:rPr>
          <w:noProof/>
        </w:rPr>
        <w:fldChar w:fldCharType="end"/>
      </w:r>
    </w:p>
    <w:p w14:paraId="45AF1856"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3.1.2</w:t>
      </w:r>
      <w:r>
        <w:rPr>
          <w:rFonts w:asciiTheme="minorHAnsi" w:eastAsiaTheme="minorEastAsia" w:hAnsiTheme="minorHAnsi" w:cstheme="minorBidi"/>
          <w:noProof/>
          <w:szCs w:val="24"/>
          <w:lang w:eastAsia="ja-JP"/>
        </w:rPr>
        <w:tab/>
      </w:r>
      <w:r>
        <w:rPr>
          <w:noProof/>
        </w:rPr>
        <w:t>Conditions de service</w:t>
      </w:r>
      <w:r>
        <w:rPr>
          <w:noProof/>
        </w:rPr>
        <w:tab/>
      </w:r>
      <w:r>
        <w:rPr>
          <w:noProof/>
        </w:rPr>
        <w:fldChar w:fldCharType="begin"/>
      </w:r>
      <w:r>
        <w:rPr>
          <w:noProof/>
        </w:rPr>
        <w:instrText xml:space="preserve"> PAGEREF _Toc356984519 \h </w:instrText>
      </w:r>
      <w:r>
        <w:rPr>
          <w:noProof/>
        </w:rPr>
      </w:r>
      <w:r>
        <w:rPr>
          <w:noProof/>
        </w:rPr>
        <w:fldChar w:fldCharType="separate"/>
      </w:r>
      <w:r>
        <w:rPr>
          <w:noProof/>
        </w:rPr>
        <w:t>21</w:t>
      </w:r>
      <w:r>
        <w:rPr>
          <w:noProof/>
        </w:rPr>
        <w:fldChar w:fldCharType="end"/>
      </w:r>
    </w:p>
    <w:p w14:paraId="694572D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3.1.3</w:t>
      </w:r>
      <w:r>
        <w:rPr>
          <w:rFonts w:asciiTheme="minorHAnsi" w:eastAsiaTheme="minorEastAsia" w:hAnsiTheme="minorHAnsi" w:cstheme="minorBidi"/>
          <w:noProof/>
          <w:szCs w:val="24"/>
          <w:lang w:eastAsia="ja-JP"/>
        </w:rPr>
        <w:tab/>
      </w:r>
      <w:r>
        <w:rPr>
          <w:noProof/>
        </w:rPr>
        <w:t>Description des ouvrages - Généralités</w:t>
      </w:r>
      <w:r>
        <w:rPr>
          <w:noProof/>
        </w:rPr>
        <w:tab/>
      </w:r>
      <w:r>
        <w:rPr>
          <w:noProof/>
        </w:rPr>
        <w:fldChar w:fldCharType="begin"/>
      </w:r>
      <w:r>
        <w:rPr>
          <w:noProof/>
        </w:rPr>
        <w:instrText xml:space="preserve"> PAGEREF _Toc356984520 \h </w:instrText>
      </w:r>
      <w:r>
        <w:rPr>
          <w:noProof/>
        </w:rPr>
      </w:r>
      <w:r>
        <w:rPr>
          <w:noProof/>
        </w:rPr>
        <w:fldChar w:fldCharType="separate"/>
      </w:r>
      <w:r>
        <w:rPr>
          <w:noProof/>
        </w:rPr>
        <w:t>21</w:t>
      </w:r>
      <w:r>
        <w:rPr>
          <w:noProof/>
        </w:rPr>
        <w:fldChar w:fldCharType="end"/>
      </w:r>
    </w:p>
    <w:p w14:paraId="28533C2F"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3.1.4</w:t>
      </w:r>
      <w:r>
        <w:rPr>
          <w:rFonts w:asciiTheme="minorHAnsi" w:eastAsiaTheme="minorEastAsia" w:hAnsiTheme="minorHAnsi" w:cstheme="minorBidi"/>
          <w:noProof/>
          <w:szCs w:val="24"/>
          <w:lang w:eastAsia="ja-JP"/>
        </w:rPr>
        <w:tab/>
      </w:r>
      <w:r w:rsidRPr="00B83584">
        <w:rPr>
          <w:b/>
          <w:noProof/>
        </w:rPr>
        <w:t>types des canalisations</w:t>
      </w:r>
      <w:r>
        <w:rPr>
          <w:noProof/>
        </w:rPr>
        <w:tab/>
      </w:r>
      <w:r>
        <w:rPr>
          <w:noProof/>
        </w:rPr>
        <w:fldChar w:fldCharType="begin"/>
      </w:r>
      <w:r>
        <w:rPr>
          <w:noProof/>
        </w:rPr>
        <w:instrText xml:space="preserve"> PAGEREF _Toc356984521 \h </w:instrText>
      </w:r>
      <w:r>
        <w:rPr>
          <w:noProof/>
        </w:rPr>
      </w:r>
      <w:r>
        <w:rPr>
          <w:noProof/>
        </w:rPr>
        <w:fldChar w:fldCharType="separate"/>
      </w:r>
      <w:r>
        <w:rPr>
          <w:noProof/>
        </w:rPr>
        <w:t>22</w:t>
      </w:r>
      <w:r>
        <w:rPr>
          <w:noProof/>
        </w:rPr>
        <w:fldChar w:fldCharType="end"/>
      </w:r>
    </w:p>
    <w:p w14:paraId="1C3892A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3.1.5</w:t>
      </w:r>
      <w:r>
        <w:rPr>
          <w:rFonts w:asciiTheme="minorHAnsi" w:eastAsiaTheme="minorEastAsia" w:hAnsiTheme="minorHAnsi" w:cstheme="minorBidi"/>
          <w:noProof/>
          <w:szCs w:val="24"/>
          <w:lang w:eastAsia="ja-JP"/>
        </w:rPr>
        <w:tab/>
      </w:r>
      <w:r>
        <w:rPr>
          <w:noProof/>
        </w:rPr>
        <w:t>Fabrication et mise en œuvre du béton</w:t>
      </w:r>
      <w:r>
        <w:rPr>
          <w:noProof/>
        </w:rPr>
        <w:tab/>
      </w:r>
      <w:r>
        <w:rPr>
          <w:noProof/>
        </w:rPr>
        <w:fldChar w:fldCharType="begin"/>
      </w:r>
      <w:r>
        <w:rPr>
          <w:noProof/>
        </w:rPr>
        <w:instrText xml:space="preserve"> PAGEREF _Toc356984522 \h </w:instrText>
      </w:r>
      <w:r>
        <w:rPr>
          <w:noProof/>
        </w:rPr>
      </w:r>
      <w:r>
        <w:rPr>
          <w:noProof/>
        </w:rPr>
        <w:fldChar w:fldCharType="separate"/>
      </w:r>
      <w:r>
        <w:rPr>
          <w:noProof/>
        </w:rPr>
        <w:t>22</w:t>
      </w:r>
      <w:r>
        <w:rPr>
          <w:noProof/>
        </w:rPr>
        <w:fldChar w:fldCharType="end"/>
      </w:r>
    </w:p>
    <w:p w14:paraId="415E86ED" w14:textId="77777777" w:rsidR="004F6373" w:rsidRDefault="004F6373">
      <w:pPr>
        <w:pStyle w:val="TM2"/>
        <w:tabs>
          <w:tab w:val="clear" w:pos="780"/>
          <w:tab w:val="left" w:pos="787"/>
        </w:tabs>
        <w:rPr>
          <w:rFonts w:asciiTheme="minorHAnsi" w:eastAsiaTheme="minorEastAsia" w:hAnsiTheme="minorHAnsi" w:cstheme="minorBidi"/>
          <w:noProof/>
          <w:szCs w:val="24"/>
          <w:lang w:eastAsia="ja-JP"/>
        </w:rPr>
      </w:pPr>
      <w:r w:rsidRPr="00B83584">
        <w:rPr>
          <w:rFonts w:ascii="Calibri" w:hAnsi="Calibri"/>
          <w:b/>
          <w:i/>
          <w:noProof/>
        </w:rPr>
        <w:t>3.2</w:t>
      </w:r>
      <w:r>
        <w:rPr>
          <w:rFonts w:asciiTheme="minorHAnsi" w:eastAsiaTheme="minorEastAsia" w:hAnsiTheme="minorHAnsi" w:cstheme="minorBidi"/>
          <w:noProof/>
          <w:szCs w:val="24"/>
          <w:lang w:eastAsia="ja-JP"/>
        </w:rPr>
        <w:tab/>
      </w:r>
      <w:r w:rsidRPr="00B83584">
        <w:rPr>
          <w:rFonts w:ascii="Calibri" w:hAnsi="Calibri"/>
          <w:b/>
          <w:i/>
          <w:noProof/>
        </w:rPr>
        <w:t>Exécution des raccordements</w:t>
      </w:r>
      <w:r>
        <w:rPr>
          <w:noProof/>
        </w:rPr>
        <w:tab/>
      </w:r>
      <w:r>
        <w:rPr>
          <w:noProof/>
        </w:rPr>
        <w:fldChar w:fldCharType="begin"/>
      </w:r>
      <w:r>
        <w:rPr>
          <w:noProof/>
        </w:rPr>
        <w:instrText xml:space="preserve"> PAGEREF _Toc356984523 \h </w:instrText>
      </w:r>
      <w:r>
        <w:rPr>
          <w:noProof/>
        </w:rPr>
      </w:r>
      <w:r>
        <w:rPr>
          <w:noProof/>
        </w:rPr>
        <w:fldChar w:fldCharType="separate"/>
      </w:r>
      <w:r>
        <w:rPr>
          <w:noProof/>
        </w:rPr>
        <w:t>22</w:t>
      </w:r>
      <w:r>
        <w:rPr>
          <w:noProof/>
        </w:rPr>
        <w:fldChar w:fldCharType="end"/>
      </w:r>
    </w:p>
    <w:p w14:paraId="626B1AC5" w14:textId="77777777" w:rsidR="004F6373" w:rsidRDefault="004F6373">
      <w:pPr>
        <w:pStyle w:val="TM2"/>
        <w:rPr>
          <w:rFonts w:asciiTheme="minorHAnsi" w:eastAsiaTheme="minorEastAsia" w:hAnsiTheme="minorHAnsi" w:cstheme="minorBidi"/>
          <w:noProof/>
          <w:szCs w:val="24"/>
          <w:lang w:eastAsia="ja-JP"/>
        </w:rPr>
      </w:pPr>
      <w:r w:rsidRPr="00B83584">
        <w:rPr>
          <w:noProof/>
        </w:rPr>
        <w:t>3.3</w:t>
      </w:r>
      <w:r>
        <w:rPr>
          <w:rFonts w:asciiTheme="minorHAnsi" w:eastAsiaTheme="minorEastAsia" w:hAnsiTheme="minorHAnsi" w:cstheme="minorBidi"/>
          <w:noProof/>
          <w:szCs w:val="24"/>
          <w:lang w:eastAsia="ja-JP"/>
        </w:rPr>
        <w:tab/>
      </w:r>
      <w:r>
        <w:rPr>
          <w:noProof/>
        </w:rPr>
        <w:t>Contrôles et épreuves - Contrôles extérieurs réalisés par un bureau de contrôle extérieur pris en charge par l’entrepreneur.</w:t>
      </w:r>
      <w:r>
        <w:rPr>
          <w:noProof/>
        </w:rPr>
        <w:tab/>
      </w:r>
      <w:r>
        <w:rPr>
          <w:noProof/>
        </w:rPr>
        <w:fldChar w:fldCharType="begin"/>
      </w:r>
      <w:r>
        <w:rPr>
          <w:noProof/>
        </w:rPr>
        <w:instrText xml:space="preserve"> PAGEREF _Toc356984524 \h </w:instrText>
      </w:r>
      <w:r>
        <w:rPr>
          <w:noProof/>
        </w:rPr>
      </w:r>
      <w:r>
        <w:rPr>
          <w:noProof/>
        </w:rPr>
        <w:fldChar w:fldCharType="separate"/>
      </w:r>
      <w:r>
        <w:rPr>
          <w:noProof/>
        </w:rPr>
        <w:t>23</w:t>
      </w:r>
      <w:r>
        <w:rPr>
          <w:noProof/>
        </w:rPr>
        <w:fldChar w:fldCharType="end"/>
      </w:r>
    </w:p>
    <w:p w14:paraId="41EEEE41"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3.3.1</w:t>
      </w:r>
      <w:r>
        <w:rPr>
          <w:rFonts w:asciiTheme="minorHAnsi" w:eastAsiaTheme="minorEastAsia" w:hAnsiTheme="minorHAnsi" w:cstheme="minorBidi"/>
          <w:noProof/>
          <w:szCs w:val="24"/>
          <w:lang w:eastAsia="ja-JP"/>
        </w:rPr>
        <w:tab/>
      </w:r>
      <w:r>
        <w:rPr>
          <w:noProof/>
        </w:rPr>
        <w:t>Inspection télévisée des canalisations</w:t>
      </w:r>
      <w:r>
        <w:rPr>
          <w:noProof/>
        </w:rPr>
        <w:tab/>
      </w:r>
      <w:r>
        <w:rPr>
          <w:noProof/>
        </w:rPr>
        <w:fldChar w:fldCharType="begin"/>
      </w:r>
      <w:r>
        <w:rPr>
          <w:noProof/>
        </w:rPr>
        <w:instrText xml:space="preserve"> PAGEREF _Toc356984525 \h </w:instrText>
      </w:r>
      <w:r>
        <w:rPr>
          <w:noProof/>
        </w:rPr>
      </w:r>
      <w:r>
        <w:rPr>
          <w:noProof/>
        </w:rPr>
        <w:fldChar w:fldCharType="separate"/>
      </w:r>
      <w:r>
        <w:rPr>
          <w:noProof/>
        </w:rPr>
        <w:t>23</w:t>
      </w:r>
      <w:r>
        <w:rPr>
          <w:noProof/>
        </w:rPr>
        <w:fldChar w:fldCharType="end"/>
      </w:r>
    </w:p>
    <w:p w14:paraId="063702AB"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3.3.2</w:t>
      </w:r>
      <w:r>
        <w:rPr>
          <w:rFonts w:asciiTheme="minorHAnsi" w:eastAsiaTheme="minorEastAsia" w:hAnsiTheme="minorHAnsi" w:cstheme="minorBidi"/>
          <w:noProof/>
          <w:szCs w:val="24"/>
          <w:lang w:eastAsia="ja-JP"/>
        </w:rPr>
        <w:tab/>
      </w:r>
      <w:r>
        <w:rPr>
          <w:noProof/>
        </w:rPr>
        <w:t>Epreuve des joints et des canalisations</w:t>
      </w:r>
      <w:r>
        <w:rPr>
          <w:noProof/>
        </w:rPr>
        <w:tab/>
      </w:r>
      <w:r>
        <w:rPr>
          <w:noProof/>
        </w:rPr>
        <w:fldChar w:fldCharType="begin"/>
      </w:r>
      <w:r>
        <w:rPr>
          <w:noProof/>
        </w:rPr>
        <w:instrText xml:space="preserve"> PAGEREF _Toc356984526 \h </w:instrText>
      </w:r>
      <w:r>
        <w:rPr>
          <w:noProof/>
        </w:rPr>
      </w:r>
      <w:r>
        <w:rPr>
          <w:noProof/>
        </w:rPr>
        <w:fldChar w:fldCharType="separate"/>
      </w:r>
      <w:r>
        <w:rPr>
          <w:noProof/>
        </w:rPr>
        <w:t>24</w:t>
      </w:r>
      <w:r>
        <w:rPr>
          <w:noProof/>
        </w:rPr>
        <w:fldChar w:fldCharType="end"/>
      </w:r>
    </w:p>
    <w:p w14:paraId="076DFF70"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3.3.3</w:t>
      </w:r>
      <w:r>
        <w:rPr>
          <w:rFonts w:asciiTheme="minorHAnsi" w:eastAsiaTheme="minorEastAsia" w:hAnsiTheme="minorHAnsi" w:cstheme="minorBidi"/>
          <w:noProof/>
          <w:szCs w:val="24"/>
          <w:lang w:eastAsia="ja-JP"/>
        </w:rPr>
        <w:tab/>
      </w:r>
      <w:r>
        <w:rPr>
          <w:noProof/>
        </w:rPr>
        <w:t>Essais de compacité</w:t>
      </w:r>
      <w:r>
        <w:rPr>
          <w:noProof/>
        </w:rPr>
        <w:tab/>
      </w:r>
      <w:r>
        <w:rPr>
          <w:noProof/>
        </w:rPr>
        <w:fldChar w:fldCharType="begin"/>
      </w:r>
      <w:r>
        <w:rPr>
          <w:noProof/>
        </w:rPr>
        <w:instrText xml:space="preserve"> PAGEREF _Toc356984527 \h </w:instrText>
      </w:r>
      <w:r>
        <w:rPr>
          <w:noProof/>
        </w:rPr>
      </w:r>
      <w:r>
        <w:rPr>
          <w:noProof/>
        </w:rPr>
        <w:fldChar w:fldCharType="separate"/>
      </w:r>
      <w:r>
        <w:rPr>
          <w:noProof/>
        </w:rPr>
        <w:t>24</w:t>
      </w:r>
      <w:r>
        <w:rPr>
          <w:noProof/>
        </w:rPr>
        <w:fldChar w:fldCharType="end"/>
      </w:r>
    </w:p>
    <w:p w14:paraId="21ED30B3" w14:textId="77777777" w:rsidR="004F6373" w:rsidRDefault="004F6373">
      <w:pPr>
        <w:pStyle w:val="TM2"/>
        <w:rPr>
          <w:rFonts w:asciiTheme="minorHAnsi" w:eastAsiaTheme="minorEastAsia" w:hAnsiTheme="minorHAnsi" w:cstheme="minorBidi"/>
          <w:noProof/>
          <w:szCs w:val="24"/>
          <w:lang w:eastAsia="ja-JP"/>
        </w:rPr>
      </w:pPr>
      <w:r w:rsidRPr="00B83584">
        <w:rPr>
          <w:noProof/>
        </w:rPr>
        <w:t>3.4</w:t>
      </w:r>
      <w:r>
        <w:rPr>
          <w:rFonts w:asciiTheme="minorHAnsi" w:eastAsiaTheme="minorEastAsia" w:hAnsiTheme="minorHAnsi" w:cstheme="minorBidi"/>
          <w:noProof/>
          <w:szCs w:val="24"/>
          <w:lang w:eastAsia="ja-JP"/>
        </w:rPr>
        <w:tab/>
      </w:r>
      <w:r>
        <w:rPr>
          <w:noProof/>
        </w:rPr>
        <w:t>Conditions de réception des ouvrages</w:t>
      </w:r>
      <w:r>
        <w:rPr>
          <w:noProof/>
        </w:rPr>
        <w:tab/>
      </w:r>
      <w:r>
        <w:rPr>
          <w:noProof/>
        </w:rPr>
        <w:fldChar w:fldCharType="begin"/>
      </w:r>
      <w:r>
        <w:rPr>
          <w:noProof/>
        </w:rPr>
        <w:instrText xml:space="preserve"> PAGEREF _Toc356984528 \h </w:instrText>
      </w:r>
      <w:r>
        <w:rPr>
          <w:noProof/>
        </w:rPr>
      </w:r>
      <w:r>
        <w:rPr>
          <w:noProof/>
        </w:rPr>
        <w:fldChar w:fldCharType="separate"/>
      </w:r>
      <w:r>
        <w:rPr>
          <w:noProof/>
        </w:rPr>
        <w:t>25</w:t>
      </w:r>
      <w:r>
        <w:rPr>
          <w:noProof/>
        </w:rPr>
        <w:fldChar w:fldCharType="end"/>
      </w:r>
    </w:p>
    <w:p w14:paraId="237201AB"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3.4.1</w:t>
      </w:r>
      <w:r>
        <w:rPr>
          <w:rFonts w:asciiTheme="minorHAnsi" w:eastAsiaTheme="minorEastAsia" w:hAnsiTheme="minorHAnsi" w:cstheme="minorBidi"/>
          <w:noProof/>
          <w:szCs w:val="24"/>
          <w:lang w:eastAsia="ja-JP"/>
        </w:rPr>
        <w:tab/>
      </w:r>
      <w:r>
        <w:rPr>
          <w:noProof/>
        </w:rPr>
        <w:t>CAS OU LES CONTROLES SONT SATISFAISANTS</w:t>
      </w:r>
      <w:r>
        <w:rPr>
          <w:noProof/>
        </w:rPr>
        <w:tab/>
      </w:r>
      <w:r>
        <w:rPr>
          <w:noProof/>
        </w:rPr>
        <w:fldChar w:fldCharType="begin"/>
      </w:r>
      <w:r>
        <w:rPr>
          <w:noProof/>
        </w:rPr>
        <w:instrText xml:space="preserve"> PAGEREF _Toc356984529 \h </w:instrText>
      </w:r>
      <w:r>
        <w:rPr>
          <w:noProof/>
        </w:rPr>
      </w:r>
      <w:r>
        <w:rPr>
          <w:noProof/>
        </w:rPr>
        <w:fldChar w:fldCharType="separate"/>
      </w:r>
      <w:r>
        <w:rPr>
          <w:noProof/>
        </w:rPr>
        <w:t>25</w:t>
      </w:r>
      <w:r>
        <w:rPr>
          <w:noProof/>
        </w:rPr>
        <w:fldChar w:fldCharType="end"/>
      </w:r>
    </w:p>
    <w:p w14:paraId="67B6D143"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3.4.2</w:t>
      </w:r>
      <w:r>
        <w:rPr>
          <w:rFonts w:asciiTheme="minorHAnsi" w:eastAsiaTheme="minorEastAsia" w:hAnsiTheme="minorHAnsi" w:cstheme="minorBidi"/>
          <w:noProof/>
          <w:szCs w:val="24"/>
          <w:lang w:eastAsia="ja-JP"/>
        </w:rPr>
        <w:tab/>
      </w:r>
      <w:r>
        <w:rPr>
          <w:noProof/>
        </w:rPr>
        <w:t>CAS OU CERTAINS CONTROLES NE SONT PAS SATISFAISANTS</w:t>
      </w:r>
      <w:r>
        <w:rPr>
          <w:noProof/>
        </w:rPr>
        <w:tab/>
      </w:r>
      <w:r>
        <w:rPr>
          <w:noProof/>
        </w:rPr>
        <w:fldChar w:fldCharType="begin"/>
      </w:r>
      <w:r>
        <w:rPr>
          <w:noProof/>
        </w:rPr>
        <w:instrText xml:space="preserve"> PAGEREF _Toc356984530 \h </w:instrText>
      </w:r>
      <w:r>
        <w:rPr>
          <w:noProof/>
        </w:rPr>
      </w:r>
      <w:r>
        <w:rPr>
          <w:noProof/>
        </w:rPr>
        <w:fldChar w:fldCharType="separate"/>
      </w:r>
      <w:r>
        <w:rPr>
          <w:noProof/>
        </w:rPr>
        <w:t>25</w:t>
      </w:r>
      <w:r>
        <w:rPr>
          <w:noProof/>
        </w:rPr>
        <w:fldChar w:fldCharType="end"/>
      </w:r>
    </w:p>
    <w:p w14:paraId="6B86F6DE" w14:textId="77777777" w:rsidR="004F6373" w:rsidRDefault="004F6373">
      <w:pPr>
        <w:pStyle w:val="TM2"/>
        <w:rPr>
          <w:rFonts w:asciiTheme="minorHAnsi" w:eastAsiaTheme="minorEastAsia" w:hAnsiTheme="minorHAnsi" w:cstheme="minorBidi"/>
          <w:noProof/>
          <w:szCs w:val="24"/>
          <w:lang w:eastAsia="ja-JP"/>
        </w:rPr>
      </w:pPr>
      <w:r w:rsidRPr="00B83584">
        <w:rPr>
          <w:noProof/>
        </w:rPr>
        <w:t>3.5</w:t>
      </w:r>
      <w:r>
        <w:rPr>
          <w:rFonts w:asciiTheme="minorHAnsi" w:eastAsiaTheme="minorEastAsia" w:hAnsiTheme="minorHAnsi" w:cstheme="minorBidi"/>
          <w:noProof/>
          <w:szCs w:val="24"/>
          <w:lang w:eastAsia="ja-JP"/>
        </w:rPr>
        <w:tab/>
      </w:r>
      <w:r>
        <w:rPr>
          <w:noProof/>
        </w:rPr>
        <w:t>Vanne Motorisée.</w:t>
      </w:r>
      <w:r>
        <w:rPr>
          <w:noProof/>
        </w:rPr>
        <w:tab/>
      </w:r>
      <w:r>
        <w:rPr>
          <w:noProof/>
        </w:rPr>
        <w:fldChar w:fldCharType="begin"/>
      </w:r>
      <w:r>
        <w:rPr>
          <w:noProof/>
        </w:rPr>
        <w:instrText xml:space="preserve"> PAGEREF _Toc356984531 \h </w:instrText>
      </w:r>
      <w:r>
        <w:rPr>
          <w:noProof/>
        </w:rPr>
      </w:r>
      <w:r>
        <w:rPr>
          <w:noProof/>
        </w:rPr>
        <w:fldChar w:fldCharType="separate"/>
      </w:r>
      <w:r>
        <w:rPr>
          <w:noProof/>
        </w:rPr>
        <w:t>26</w:t>
      </w:r>
      <w:r>
        <w:rPr>
          <w:noProof/>
        </w:rPr>
        <w:fldChar w:fldCharType="end"/>
      </w:r>
    </w:p>
    <w:p w14:paraId="33B98255" w14:textId="77777777" w:rsidR="004F6373" w:rsidRDefault="004F6373">
      <w:pPr>
        <w:pStyle w:val="TM2"/>
        <w:rPr>
          <w:rFonts w:asciiTheme="minorHAnsi" w:eastAsiaTheme="minorEastAsia" w:hAnsiTheme="minorHAnsi" w:cstheme="minorBidi"/>
          <w:noProof/>
          <w:szCs w:val="24"/>
          <w:lang w:eastAsia="ja-JP"/>
        </w:rPr>
      </w:pPr>
      <w:r w:rsidRPr="00B83584">
        <w:rPr>
          <w:noProof/>
        </w:rPr>
        <w:t>3.6</w:t>
      </w:r>
      <w:r>
        <w:rPr>
          <w:rFonts w:asciiTheme="minorHAnsi" w:eastAsiaTheme="minorEastAsia" w:hAnsiTheme="minorHAnsi" w:cstheme="minorBidi"/>
          <w:noProof/>
          <w:szCs w:val="24"/>
          <w:lang w:eastAsia="ja-JP"/>
        </w:rPr>
        <w:tab/>
      </w:r>
      <w:r>
        <w:rPr>
          <w:noProof/>
        </w:rPr>
        <w:t>Bassin étanche.</w:t>
      </w:r>
      <w:r>
        <w:rPr>
          <w:noProof/>
        </w:rPr>
        <w:tab/>
      </w:r>
      <w:r>
        <w:rPr>
          <w:noProof/>
        </w:rPr>
        <w:fldChar w:fldCharType="begin"/>
      </w:r>
      <w:r>
        <w:rPr>
          <w:noProof/>
        </w:rPr>
        <w:instrText xml:space="preserve"> PAGEREF _Toc356984532 \h </w:instrText>
      </w:r>
      <w:r>
        <w:rPr>
          <w:noProof/>
        </w:rPr>
      </w:r>
      <w:r>
        <w:rPr>
          <w:noProof/>
        </w:rPr>
        <w:fldChar w:fldCharType="separate"/>
      </w:r>
      <w:r>
        <w:rPr>
          <w:noProof/>
        </w:rPr>
        <w:t>26</w:t>
      </w:r>
      <w:r>
        <w:rPr>
          <w:noProof/>
        </w:rPr>
        <w:fldChar w:fldCharType="end"/>
      </w:r>
    </w:p>
    <w:p w14:paraId="6EC9CF11"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3.6.1</w:t>
      </w:r>
      <w:r>
        <w:rPr>
          <w:rFonts w:asciiTheme="minorHAnsi" w:eastAsiaTheme="minorEastAsia" w:hAnsiTheme="minorHAnsi" w:cstheme="minorBidi"/>
          <w:noProof/>
          <w:szCs w:val="24"/>
          <w:lang w:eastAsia="ja-JP"/>
        </w:rPr>
        <w:tab/>
      </w:r>
      <w:r>
        <w:rPr>
          <w:noProof/>
        </w:rPr>
        <w:t>Géomobranne.</w:t>
      </w:r>
      <w:r>
        <w:rPr>
          <w:noProof/>
        </w:rPr>
        <w:tab/>
      </w:r>
      <w:r>
        <w:rPr>
          <w:noProof/>
        </w:rPr>
        <w:fldChar w:fldCharType="begin"/>
      </w:r>
      <w:r>
        <w:rPr>
          <w:noProof/>
        </w:rPr>
        <w:instrText xml:space="preserve"> PAGEREF _Toc356984533 \h </w:instrText>
      </w:r>
      <w:r>
        <w:rPr>
          <w:noProof/>
        </w:rPr>
      </w:r>
      <w:r>
        <w:rPr>
          <w:noProof/>
        </w:rPr>
        <w:fldChar w:fldCharType="separate"/>
      </w:r>
      <w:r>
        <w:rPr>
          <w:noProof/>
        </w:rPr>
        <w:t>26</w:t>
      </w:r>
      <w:r>
        <w:rPr>
          <w:noProof/>
        </w:rPr>
        <w:fldChar w:fldCharType="end"/>
      </w:r>
    </w:p>
    <w:p w14:paraId="4F19B75C"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3.6.2</w:t>
      </w:r>
      <w:r>
        <w:rPr>
          <w:rFonts w:asciiTheme="minorHAnsi" w:eastAsiaTheme="minorEastAsia" w:hAnsiTheme="minorHAnsi" w:cstheme="minorBidi"/>
          <w:noProof/>
          <w:szCs w:val="24"/>
          <w:lang w:eastAsia="ja-JP"/>
        </w:rPr>
        <w:tab/>
      </w:r>
      <w:r>
        <w:rPr>
          <w:noProof/>
        </w:rPr>
        <w:t>Géotextile</w:t>
      </w:r>
      <w:r>
        <w:rPr>
          <w:noProof/>
        </w:rPr>
        <w:tab/>
      </w:r>
      <w:r>
        <w:rPr>
          <w:noProof/>
        </w:rPr>
        <w:fldChar w:fldCharType="begin"/>
      </w:r>
      <w:r>
        <w:rPr>
          <w:noProof/>
        </w:rPr>
        <w:instrText xml:space="preserve"> PAGEREF _Toc356984534 \h </w:instrText>
      </w:r>
      <w:r>
        <w:rPr>
          <w:noProof/>
        </w:rPr>
      </w:r>
      <w:r>
        <w:rPr>
          <w:noProof/>
        </w:rPr>
        <w:fldChar w:fldCharType="separate"/>
      </w:r>
      <w:r>
        <w:rPr>
          <w:noProof/>
        </w:rPr>
        <w:t>28</w:t>
      </w:r>
      <w:r>
        <w:rPr>
          <w:noProof/>
        </w:rPr>
        <w:fldChar w:fldCharType="end"/>
      </w:r>
    </w:p>
    <w:p w14:paraId="289C2BC0"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3.6.3</w:t>
      </w:r>
      <w:r>
        <w:rPr>
          <w:rFonts w:asciiTheme="minorHAnsi" w:eastAsiaTheme="minorEastAsia" w:hAnsiTheme="minorHAnsi" w:cstheme="minorBidi"/>
          <w:noProof/>
          <w:szCs w:val="24"/>
          <w:lang w:eastAsia="ja-JP"/>
        </w:rPr>
        <w:tab/>
      </w:r>
      <w:r>
        <w:rPr>
          <w:noProof/>
        </w:rPr>
        <w:t>Dispositif de drainage et de protection sous la géomembrane</w:t>
      </w:r>
      <w:r>
        <w:rPr>
          <w:noProof/>
        </w:rPr>
        <w:tab/>
      </w:r>
      <w:r>
        <w:rPr>
          <w:noProof/>
        </w:rPr>
        <w:fldChar w:fldCharType="begin"/>
      </w:r>
      <w:r>
        <w:rPr>
          <w:noProof/>
        </w:rPr>
        <w:instrText xml:space="preserve"> PAGEREF _Toc356984535 \h </w:instrText>
      </w:r>
      <w:r>
        <w:rPr>
          <w:noProof/>
        </w:rPr>
      </w:r>
      <w:r>
        <w:rPr>
          <w:noProof/>
        </w:rPr>
        <w:fldChar w:fldCharType="separate"/>
      </w:r>
      <w:r>
        <w:rPr>
          <w:noProof/>
        </w:rPr>
        <w:t>30</w:t>
      </w:r>
      <w:r>
        <w:rPr>
          <w:noProof/>
        </w:rPr>
        <w:fldChar w:fldCharType="end"/>
      </w:r>
    </w:p>
    <w:p w14:paraId="0A472ABD"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3.6.4</w:t>
      </w:r>
      <w:r>
        <w:rPr>
          <w:rFonts w:asciiTheme="minorHAnsi" w:eastAsiaTheme="minorEastAsia" w:hAnsiTheme="minorHAnsi" w:cstheme="minorBidi"/>
          <w:noProof/>
          <w:szCs w:val="24"/>
          <w:lang w:eastAsia="ja-JP"/>
        </w:rPr>
        <w:tab/>
      </w:r>
      <w:r>
        <w:rPr>
          <w:noProof/>
        </w:rPr>
        <w:t>Sable (fond de bassin)</w:t>
      </w:r>
      <w:r>
        <w:rPr>
          <w:noProof/>
        </w:rPr>
        <w:tab/>
      </w:r>
      <w:r>
        <w:rPr>
          <w:noProof/>
        </w:rPr>
        <w:fldChar w:fldCharType="begin"/>
      </w:r>
      <w:r>
        <w:rPr>
          <w:noProof/>
        </w:rPr>
        <w:instrText xml:space="preserve"> PAGEREF _Toc356984536 \h </w:instrText>
      </w:r>
      <w:r>
        <w:rPr>
          <w:noProof/>
        </w:rPr>
      </w:r>
      <w:r>
        <w:rPr>
          <w:noProof/>
        </w:rPr>
        <w:fldChar w:fldCharType="separate"/>
      </w:r>
      <w:r>
        <w:rPr>
          <w:noProof/>
        </w:rPr>
        <w:t>31</w:t>
      </w:r>
      <w:r>
        <w:rPr>
          <w:noProof/>
        </w:rPr>
        <w:fldChar w:fldCharType="end"/>
      </w:r>
    </w:p>
    <w:p w14:paraId="673F3ACC" w14:textId="77777777" w:rsidR="004F6373" w:rsidRDefault="004F6373">
      <w:pPr>
        <w:pStyle w:val="TM2"/>
        <w:rPr>
          <w:rFonts w:asciiTheme="minorHAnsi" w:eastAsiaTheme="minorEastAsia" w:hAnsiTheme="minorHAnsi" w:cstheme="minorBidi"/>
          <w:noProof/>
          <w:szCs w:val="24"/>
          <w:lang w:eastAsia="ja-JP"/>
        </w:rPr>
      </w:pPr>
      <w:r w:rsidRPr="00B83584">
        <w:rPr>
          <w:noProof/>
        </w:rPr>
        <w:t>3.7</w:t>
      </w:r>
      <w:r>
        <w:rPr>
          <w:rFonts w:asciiTheme="minorHAnsi" w:eastAsiaTheme="minorEastAsia" w:hAnsiTheme="minorHAnsi" w:cstheme="minorBidi"/>
          <w:noProof/>
          <w:szCs w:val="24"/>
          <w:lang w:eastAsia="ja-JP"/>
        </w:rPr>
        <w:tab/>
      </w:r>
      <w:r>
        <w:rPr>
          <w:noProof/>
        </w:rPr>
        <w:t>Equipements Hydrauliques et séparateur à hydrocarbures.</w:t>
      </w:r>
      <w:r>
        <w:rPr>
          <w:noProof/>
        </w:rPr>
        <w:tab/>
      </w:r>
      <w:r>
        <w:rPr>
          <w:noProof/>
        </w:rPr>
        <w:fldChar w:fldCharType="begin"/>
      </w:r>
      <w:r>
        <w:rPr>
          <w:noProof/>
        </w:rPr>
        <w:instrText xml:space="preserve"> PAGEREF _Toc356984537 \h </w:instrText>
      </w:r>
      <w:r>
        <w:rPr>
          <w:noProof/>
        </w:rPr>
      </w:r>
      <w:r>
        <w:rPr>
          <w:noProof/>
        </w:rPr>
        <w:fldChar w:fldCharType="separate"/>
      </w:r>
      <w:r>
        <w:rPr>
          <w:noProof/>
        </w:rPr>
        <w:t>32</w:t>
      </w:r>
      <w:r>
        <w:rPr>
          <w:noProof/>
        </w:rPr>
        <w:fldChar w:fldCharType="end"/>
      </w:r>
    </w:p>
    <w:p w14:paraId="7FBF8F67" w14:textId="77777777" w:rsidR="004F6373" w:rsidRDefault="004F6373">
      <w:pPr>
        <w:pStyle w:val="TM1"/>
        <w:tabs>
          <w:tab w:val="left" w:pos="360"/>
          <w:tab w:val="right" w:leader="dot" w:pos="9062"/>
        </w:tabs>
        <w:rPr>
          <w:rFonts w:asciiTheme="minorHAnsi" w:eastAsiaTheme="minorEastAsia" w:hAnsiTheme="minorHAnsi" w:cstheme="minorBidi"/>
          <w:noProof/>
          <w:szCs w:val="24"/>
          <w:lang w:eastAsia="ja-JP"/>
        </w:rPr>
      </w:pPr>
      <w:r w:rsidRPr="00B83584">
        <w:rPr>
          <w:noProof/>
        </w:rPr>
        <w:t>4</w:t>
      </w:r>
      <w:r>
        <w:rPr>
          <w:rFonts w:asciiTheme="minorHAnsi" w:eastAsiaTheme="minorEastAsia" w:hAnsiTheme="minorHAnsi" w:cstheme="minorBidi"/>
          <w:noProof/>
          <w:szCs w:val="24"/>
          <w:lang w:eastAsia="ja-JP"/>
        </w:rPr>
        <w:tab/>
      </w:r>
      <w:r>
        <w:rPr>
          <w:noProof/>
        </w:rPr>
        <w:t>Réseaux AEP et de défense incendie.</w:t>
      </w:r>
      <w:r>
        <w:rPr>
          <w:noProof/>
        </w:rPr>
        <w:tab/>
      </w:r>
      <w:r>
        <w:rPr>
          <w:noProof/>
        </w:rPr>
        <w:fldChar w:fldCharType="begin"/>
      </w:r>
      <w:r>
        <w:rPr>
          <w:noProof/>
        </w:rPr>
        <w:instrText xml:space="preserve"> PAGEREF _Toc356984538 \h </w:instrText>
      </w:r>
      <w:r>
        <w:rPr>
          <w:noProof/>
        </w:rPr>
      </w:r>
      <w:r>
        <w:rPr>
          <w:noProof/>
        </w:rPr>
        <w:fldChar w:fldCharType="separate"/>
      </w:r>
      <w:r>
        <w:rPr>
          <w:noProof/>
        </w:rPr>
        <w:t>32</w:t>
      </w:r>
      <w:r>
        <w:rPr>
          <w:noProof/>
        </w:rPr>
        <w:fldChar w:fldCharType="end"/>
      </w:r>
    </w:p>
    <w:p w14:paraId="72ED66D0" w14:textId="77777777" w:rsidR="004F6373" w:rsidRDefault="004F6373">
      <w:pPr>
        <w:pStyle w:val="TM2"/>
        <w:rPr>
          <w:rFonts w:asciiTheme="minorHAnsi" w:eastAsiaTheme="minorEastAsia" w:hAnsiTheme="minorHAnsi" w:cstheme="minorBidi"/>
          <w:noProof/>
          <w:szCs w:val="24"/>
          <w:lang w:eastAsia="ja-JP"/>
        </w:rPr>
      </w:pPr>
      <w:r w:rsidRPr="00B83584">
        <w:rPr>
          <w:noProof/>
        </w:rPr>
        <w:t>4.1</w:t>
      </w:r>
      <w:r>
        <w:rPr>
          <w:rFonts w:asciiTheme="minorHAnsi" w:eastAsiaTheme="minorEastAsia" w:hAnsiTheme="minorHAnsi" w:cstheme="minorBidi"/>
          <w:noProof/>
          <w:szCs w:val="24"/>
          <w:lang w:eastAsia="ja-JP"/>
        </w:rPr>
        <w:tab/>
      </w:r>
      <w:r>
        <w:rPr>
          <w:noProof/>
        </w:rPr>
        <w:t>Exécution des tranchées.</w:t>
      </w:r>
      <w:r>
        <w:rPr>
          <w:noProof/>
        </w:rPr>
        <w:tab/>
      </w:r>
      <w:r>
        <w:rPr>
          <w:noProof/>
        </w:rPr>
        <w:fldChar w:fldCharType="begin"/>
      </w:r>
      <w:r>
        <w:rPr>
          <w:noProof/>
        </w:rPr>
        <w:instrText xml:space="preserve"> PAGEREF _Toc356984539 \h </w:instrText>
      </w:r>
      <w:r>
        <w:rPr>
          <w:noProof/>
        </w:rPr>
      </w:r>
      <w:r>
        <w:rPr>
          <w:noProof/>
        </w:rPr>
        <w:fldChar w:fldCharType="separate"/>
      </w:r>
      <w:r>
        <w:rPr>
          <w:noProof/>
        </w:rPr>
        <w:t>32</w:t>
      </w:r>
      <w:r>
        <w:rPr>
          <w:noProof/>
        </w:rPr>
        <w:fldChar w:fldCharType="end"/>
      </w:r>
    </w:p>
    <w:p w14:paraId="188E384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4.1.1</w:t>
      </w:r>
      <w:r>
        <w:rPr>
          <w:rFonts w:asciiTheme="minorHAnsi" w:eastAsiaTheme="minorEastAsia" w:hAnsiTheme="minorHAnsi" w:cstheme="minorBidi"/>
          <w:noProof/>
          <w:szCs w:val="24"/>
          <w:lang w:eastAsia="ja-JP"/>
        </w:rPr>
        <w:tab/>
      </w:r>
      <w:r>
        <w:rPr>
          <w:noProof/>
        </w:rPr>
        <w:t>Tranchées et fouilles</w:t>
      </w:r>
      <w:r>
        <w:rPr>
          <w:noProof/>
        </w:rPr>
        <w:tab/>
      </w:r>
      <w:r>
        <w:rPr>
          <w:noProof/>
        </w:rPr>
        <w:fldChar w:fldCharType="begin"/>
      </w:r>
      <w:r>
        <w:rPr>
          <w:noProof/>
        </w:rPr>
        <w:instrText xml:space="preserve"> PAGEREF _Toc356984540 \h </w:instrText>
      </w:r>
      <w:r>
        <w:rPr>
          <w:noProof/>
        </w:rPr>
      </w:r>
      <w:r>
        <w:rPr>
          <w:noProof/>
        </w:rPr>
        <w:fldChar w:fldCharType="separate"/>
      </w:r>
      <w:r>
        <w:rPr>
          <w:noProof/>
        </w:rPr>
        <w:t>32</w:t>
      </w:r>
      <w:r>
        <w:rPr>
          <w:noProof/>
        </w:rPr>
        <w:fldChar w:fldCharType="end"/>
      </w:r>
    </w:p>
    <w:p w14:paraId="2311688A"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4.1.2</w:t>
      </w:r>
      <w:r>
        <w:rPr>
          <w:rFonts w:asciiTheme="minorHAnsi" w:eastAsiaTheme="minorEastAsia" w:hAnsiTheme="minorHAnsi" w:cstheme="minorBidi"/>
          <w:noProof/>
          <w:szCs w:val="24"/>
          <w:lang w:eastAsia="ja-JP"/>
        </w:rPr>
        <w:tab/>
      </w:r>
      <w:r>
        <w:rPr>
          <w:noProof/>
        </w:rPr>
        <w:t>Compactage</w:t>
      </w:r>
      <w:r>
        <w:rPr>
          <w:noProof/>
        </w:rPr>
        <w:tab/>
      </w:r>
      <w:r>
        <w:rPr>
          <w:noProof/>
        </w:rPr>
        <w:fldChar w:fldCharType="begin"/>
      </w:r>
      <w:r>
        <w:rPr>
          <w:noProof/>
        </w:rPr>
        <w:instrText xml:space="preserve"> PAGEREF _Toc356984541 \h </w:instrText>
      </w:r>
      <w:r>
        <w:rPr>
          <w:noProof/>
        </w:rPr>
      </w:r>
      <w:r>
        <w:rPr>
          <w:noProof/>
        </w:rPr>
        <w:fldChar w:fldCharType="separate"/>
      </w:r>
      <w:r>
        <w:rPr>
          <w:noProof/>
        </w:rPr>
        <w:t>32</w:t>
      </w:r>
      <w:r>
        <w:rPr>
          <w:noProof/>
        </w:rPr>
        <w:fldChar w:fldCharType="end"/>
      </w:r>
    </w:p>
    <w:p w14:paraId="6DE435D2"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lastRenderedPageBreak/>
        <w:t>4.1.3</w:t>
      </w:r>
      <w:r>
        <w:rPr>
          <w:rFonts w:asciiTheme="minorHAnsi" w:eastAsiaTheme="minorEastAsia" w:hAnsiTheme="minorHAnsi" w:cstheme="minorBidi"/>
          <w:noProof/>
          <w:szCs w:val="24"/>
          <w:lang w:eastAsia="ja-JP"/>
        </w:rPr>
        <w:tab/>
      </w:r>
      <w:r>
        <w:rPr>
          <w:noProof/>
        </w:rPr>
        <w:t>Essais de compactage</w:t>
      </w:r>
      <w:r>
        <w:rPr>
          <w:noProof/>
        </w:rPr>
        <w:tab/>
      </w:r>
      <w:r>
        <w:rPr>
          <w:noProof/>
        </w:rPr>
        <w:fldChar w:fldCharType="begin"/>
      </w:r>
      <w:r>
        <w:rPr>
          <w:noProof/>
        </w:rPr>
        <w:instrText xml:space="preserve"> PAGEREF _Toc356984542 \h </w:instrText>
      </w:r>
      <w:r>
        <w:rPr>
          <w:noProof/>
        </w:rPr>
      </w:r>
      <w:r>
        <w:rPr>
          <w:noProof/>
        </w:rPr>
        <w:fldChar w:fldCharType="separate"/>
      </w:r>
      <w:r>
        <w:rPr>
          <w:noProof/>
        </w:rPr>
        <w:t>33</w:t>
      </w:r>
      <w:r>
        <w:rPr>
          <w:noProof/>
        </w:rPr>
        <w:fldChar w:fldCharType="end"/>
      </w:r>
    </w:p>
    <w:p w14:paraId="66F1A243"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4.1.4</w:t>
      </w:r>
      <w:r>
        <w:rPr>
          <w:rFonts w:asciiTheme="minorHAnsi" w:eastAsiaTheme="minorEastAsia" w:hAnsiTheme="minorHAnsi" w:cstheme="minorBidi"/>
          <w:noProof/>
          <w:szCs w:val="24"/>
          <w:lang w:eastAsia="ja-JP"/>
        </w:rPr>
        <w:tab/>
      </w:r>
      <w:r>
        <w:rPr>
          <w:noProof/>
        </w:rPr>
        <w:t>Construction des ouvrages coulés en place</w:t>
      </w:r>
      <w:r>
        <w:rPr>
          <w:noProof/>
        </w:rPr>
        <w:tab/>
      </w:r>
      <w:r>
        <w:rPr>
          <w:noProof/>
        </w:rPr>
        <w:fldChar w:fldCharType="begin"/>
      </w:r>
      <w:r>
        <w:rPr>
          <w:noProof/>
        </w:rPr>
        <w:instrText xml:space="preserve"> PAGEREF _Toc356984543 \h </w:instrText>
      </w:r>
      <w:r>
        <w:rPr>
          <w:noProof/>
        </w:rPr>
      </w:r>
      <w:r>
        <w:rPr>
          <w:noProof/>
        </w:rPr>
        <w:fldChar w:fldCharType="separate"/>
      </w:r>
      <w:r>
        <w:rPr>
          <w:noProof/>
        </w:rPr>
        <w:t>34</w:t>
      </w:r>
      <w:r>
        <w:rPr>
          <w:noProof/>
        </w:rPr>
        <w:fldChar w:fldCharType="end"/>
      </w:r>
    </w:p>
    <w:p w14:paraId="5EEAD09C" w14:textId="77777777" w:rsidR="004F6373" w:rsidRDefault="004F6373">
      <w:pPr>
        <w:pStyle w:val="TM2"/>
        <w:rPr>
          <w:rFonts w:asciiTheme="minorHAnsi" w:eastAsiaTheme="minorEastAsia" w:hAnsiTheme="minorHAnsi" w:cstheme="minorBidi"/>
          <w:noProof/>
          <w:szCs w:val="24"/>
          <w:lang w:eastAsia="ja-JP"/>
        </w:rPr>
      </w:pPr>
      <w:r w:rsidRPr="00B83584">
        <w:rPr>
          <w:noProof/>
        </w:rPr>
        <w:t>4.2</w:t>
      </w:r>
      <w:r>
        <w:rPr>
          <w:rFonts w:asciiTheme="minorHAnsi" w:eastAsiaTheme="minorEastAsia" w:hAnsiTheme="minorHAnsi" w:cstheme="minorBidi"/>
          <w:noProof/>
          <w:szCs w:val="24"/>
          <w:lang w:eastAsia="ja-JP"/>
        </w:rPr>
        <w:tab/>
      </w:r>
      <w:r>
        <w:rPr>
          <w:noProof/>
        </w:rPr>
        <w:t>Conduite principale.</w:t>
      </w:r>
      <w:r>
        <w:rPr>
          <w:noProof/>
        </w:rPr>
        <w:tab/>
      </w:r>
      <w:r>
        <w:rPr>
          <w:noProof/>
        </w:rPr>
        <w:fldChar w:fldCharType="begin"/>
      </w:r>
      <w:r>
        <w:rPr>
          <w:noProof/>
        </w:rPr>
        <w:instrText xml:space="preserve"> PAGEREF _Toc356984544 \h </w:instrText>
      </w:r>
      <w:r>
        <w:rPr>
          <w:noProof/>
        </w:rPr>
      </w:r>
      <w:r>
        <w:rPr>
          <w:noProof/>
        </w:rPr>
        <w:fldChar w:fldCharType="separate"/>
      </w:r>
      <w:r>
        <w:rPr>
          <w:noProof/>
        </w:rPr>
        <w:t>34</w:t>
      </w:r>
      <w:r>
        <w:rPr>
          <w:noProof/>
        </w:rPr>
        <w:fldChar w:fldCharType="end"/>
      </w:r>
    </w:p>
    <w:p w14:paraId="7151DC91"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4.2.1</w:t>
      </w:r>
      <w:r>
        <w:rPr>
          <w:rFonts w:asciiTheme="minorHAnsi" w:eastAsiaTheme="minorEastAsia" w:hAnsiTheme="minorHAnsi" w:cstheme="minorBidi"/>
          <w:noProof/>
          <w:szCs w:val="24"/>
          <w:lang w:eastAsia="ja-JP"/>
        </w:rPr>
        <w:tab/>
      </w:r>
      <w:r>
        <w:rPr>
          <w:noProof/>
        </w:rPr>
        <w:t>Généralités</w:t>
      </w:r>
      <w:r>
        <w:rPr>
          <w:noProof/>
        </w:rPr>
        <w:tab/>
      </w:r>
      <w:r>
        <w:rPr>
          <w:noProof/>
        </w:rPr>
        <w:fldChar w:fldCharType="begin"/>
      </w:r>
      <w:r>
        <w:rPr>
          <w:noProof/>
        </w:rPr>
        <w:instrText xml:space="preserve"> PAGEREF _Toc356984545 \h </w:instrText>
      </w:r>
      <w:r>
        <w:rPr>
          <w:noProof/>
        </w:rPr>
      </w:r>
      <w:r>
        <w:rPr>
          <w:noProof/>
        </w:rPr>
        <w:fldChar w:fldCharType="separate"/>
      </w:r>
      <w:r>
        <w:rPr>
          <w:noProof/>
        </w:rPr>
        <w:t>34</w:t>
      </w:r>
      <w:r>
        <w:rPr>
          <w:noProof/>
        </w:rPr>
        <w:fldChar w:fldCharType="end"/>
      </w:r>
    </w:p>
    <w:p w14:paraId="6C879617"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4.2.2</w:t>
      </w:r>
      <w:r>
        <w:rPr>
          <w:rFonts w:asciiTheme="minorHAnsi" w:eastAsiaTheme="minorEastAsia" w:hAnsiTheme="minorHAnsi" w:cstheme="minorBidi"/>
          <w:noProof/>
          <w:szCs w:val="24"/>
          <w:lang w:eastAsia="ja-JP"/>
        </w:rPr>
        <w:tab/>
      </w:r>
      <w:r>
        <w:rPr>
          <w:noProof/>
        </w:rPr>
        <w:t>Tuyaux en fonte ductile :</w:t>
      </w:r>
      <w:r>
        <w:rPr>
          <w:noProof/>
        </w:rPr>
        <w:tab/>
      </w:r>
      <w:r>
        <w:rPr>
          <w:noProof/>
        </w:rPr>
        <w:fldChar w:fldCharType="begin"/>
      </w:r>
      <w:r>
        <w:rPr>
          <w:noProof/>
        </w:rPr>
        <w:instrText xml:space="preserve"> PAGEREF _Toc356984546 \h </w:instrText>
      </w:r>
      <w:r>
        <w:rPr>
          <w:noProof/>
        </w:rPr>
      </w:r>
      <w:r>
        <w:rPr>
          <w:noProof/>
        </w:rPr>
        <w:fldChar w:fldCharType="separate"/>
      </w:r>
      <w:r>
        <w:rPr>
          <w:noProof/>
        </w:rPr>
        <w:t>34</w:t>
      </w:r>
      <w:r>
        <w:rPr>
          <w:noProof/>
        </w:rPr>
        <w:fldChar w:fldCharType="end"/>
      </w:r>
    </w:p>
    <w:p w14:paraId="2895F475"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4.2.3</w:t>
      </w:r>
      <w:r>
        <w:rPr>
          <w:rFonts w:asciiTheme="minorHAnsi" w:eastAsiaTheme="minorEastAsia" w:hAnsiTheme="minorHAnsi" w:cstheme="minorBidi"/>
          <w:noProof/>
          <w:szCs w:val="24"/>
          <w:lang w:eastAsia="ja-JP"/>
        </w:rPr>
        <w:tab/>
      </w:r>
      <w:r>
        <w:rPr>
          <w:noProof/>
        </w:rPr>
        <w:t>Tuyaux en polyéthylène :</w:t>
      </w:r>
      <w:r>
        <w:rPr>
          <w:noProof/>
        </w:rPr>
        <w:tab/>
      </w:r>
      <w:r>
        <w:rPr>
          <w:noProof/>
        </w:rPr>
        <w:fldChar w:fldCharType="begin"/>
      </w:r>
      <w:r>
        <w:rPr>
          <w:noProof/>
        </w:rPr>
        <w:instrText xml:space="preserve"> PAGEREF _Toc356984547 \h </w:instrText>
      </w:r>
      <w:r>
        <w:rPr>
          <w:noProof/>
        </w:rPr>
      </w:r>
      <w:r>
        <w:rPr>
          <w:noProof/>
        </w:rPr>
        <w:fldChar w:fldCharType="separate"/>
      </w:r>
      <w:r>
        <w:rPr>
          <w:noProof/>
        </w:rPr>
        <w:t>34</w:t>
      </w:r>
      <w:r>
        <w:rPr>
          <w:noProof/>
        </w:rPr>
        <w:fldChar w:fldCharType="end"/>
      </w:r>
    </w:p>
    <w:p w14:paraId="1BCFE8F9"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4.2.4</w:t>
      </w:r>
      <w:r>
        <w:rPr>
          <w:rFonts w:asciiTheme="minorHAnsi" w:eastAsiaTheme="minorEastAsia" w:hAnsiTheme="minorHAnsi" w:cstheme="minorBidi"/>
          <w:noProof/>
          <w:szCs w:val="24"/>
          <w:lang w:eastAsia="ja-JP"/>
        </w:rPr>
        <w:tab/>
      </w:r>
      <w:r>
        <w:rPr>
          <w:noProof/>
        </w:rPr>
        <w:t>Classe de pression</w:t>
      </w:r>
      <w:r>
        <w:rPr>
          <w:noProof/>
        </w:rPr>
        <w:tab/>
      </w:r>
      <w:r>
        <w:rPr>
          <w:noProof/>
        </w:rPr>
        <w:fldChar w:fldCharType="begin"/>
      </w:r>
      <w:r>
        <w:rPr>
          <w:noProof/>
        </w:rPr>
        <w:instrText xml:space="preserve"> PAGEREF _Toc356984548 \h </w:instrText>
      </w:r>
      <w:r>
        <w:rPr>
          <w:noProof/>
        </w:rPr>
      </w:r>
      <w:r>
        <w:rPr>
          <w:noProof/>
        </w:rPr>
        <w:fldChar w:fldCharType="separate"/>
      </w:r>
      <w:r>
        <w:rPr>
          <w:noProof/>
        </w:rPr>
        <w:t>34</w:t>
      </w:r>
      <w:r>
        <w:rPr>
          <w:noProof/>
        </w:rPr>
        <w:fldChar w:fldCharType="end"/>
      </w:r>
    </w:p>
    <w:p w14:paraId="12296257"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4.2.5</w:t>
      </w:r>
      <w:r>
        <w:rPr>
          <w:rFonts w:asciiTheme="minorHAnsi" w:eastAsiaTheme="minorEastAsia" w:hAnsiTheme="minorHAnsi" w:cstheme="minorBidi"/>
          <w:noProof/>
          <w:szCs w:val="24"/>
          <w:lang w:eastAsia="ja-JP"/>
        </w:rPr>
        <w:tab/>
      </w:r>
      <w:r>
        <w:rPr>
          <w:noProof/>
        </w:rPr>
        <w:t>Canalisations et accessoires</w:t>
      </w:r>
      <w:r>
        <w:rPr>
          <w:noProof/>
        </w:rPr>
        <w:tab/>
      </w:r>
      <w:r>
        <w:rPr>
          <w:noProof/>
        </w:rPr>
        <w:fldChar w:fldCharType="begin"/>
      </w:r>
      <w:r>
        <w:rPr>
          <w:noProof/>
        </w:rPr>
        <w:instrText xml:space="preserve"> PAGEREF _Toc356984549 \h </w:instrText>
      </w:r>
      <w:r>
        <w:rPr>
          <w:noProof/>
        </w:rPr>
      </w:r>
      <w:r>
        <w:rPr>
          <w:noProof/>
        </w:rPr>
        <w:fldChar w:fldCharType="separate"/>
      </w:r>
      <w:r>
        <w:rPr>
          <w:noProof/>
        </w:rPr>
        <w:t>34</w:t>
      </w:r>
      <w:r>
        <w:rPr>
          <w:noProof/>
        </w:rPr>
        <w:fldChar w:fldCharType="end"/>
      </w:r>
    </w:p>
    <w:p w14:paraId="58AE5AD4" w14:textId="77777777" w:rsidR="004F6373" w:rsidRDefault="004F6373">
      <w:pPr>
        <w:pStyle w:val="TM2"/>
        <w:rPr>
          <w:rFonts w:asciiTheme="minorHAnsi" w:eastAsiaTheme="minorEastAsia" w:hAnsiTheme="minorHAnsi" w:cstheme="minorBidi"/>
          <w:noProof/>
          <w:szCs w:val="24"/>
          <w:lang w:eastAsia="ja-JP"/>
        </w:rPr>
      </w:pPr>
      <w:r w:rsidRPr="00B83584">
        <w:rPr>
          <w:noProof/>
        </w:rPr>
        <w:t>4.3</w:t>
      </w:r>
      <w:r>
        <w:rPr>
          <w:rFonts w:asciiTheme="minorHAnsi" w:eastAsiaTheme="minorEastAsia" w:hAnsiTheme="minorHAnsi" w:cstheme="minorBidi"/>
          <w:noProof/>
          <w:szCs w:val="24"/>
          <w:lang w:eastAsia="ja-JP"/>
        </w:rPr>
        <w:tab/>
      </w:r>
      <w:r>
        <w:rPr>
          <w:noProof/>
        </w:rPr>
        <w:t>Branchements</w:t>
      </w:r>
      <w:r>
        <w:rPr>
          <w:noProof/>
        </w:rPr>
        <w:tab/>
      </w:r>
      <w:r>
        <w:rPr>
          <w:noProof/>
        </w:rPr>
        <w:fldChar w:fldCharType="begin"/>
      </w:r>
      <w:r>
        <w:rPr>
          <w:noProof/>
        </w:rPr>
        <w:instrText xml:space="preserve"> PAGEREF _Toc356984550 \h </w:instrText>
      </w:r>
      <w:r>
        <w:rPr>
          <w:noProof/>
        </w:rPr>
      </w:r>
      <w:r>
        <w:rPr>
          <w:noProof/>
        </w:rPr>
        <w:fldChar w:fldCharType="separate"/>
      </w:r>
      <w:r>
        <w:rPr>
          <w:noProof/>
        </w:rPr>
        <w:t>35</w:t>
      </w:r>
      <w:r>
        <w:rPr>
          <w:noProof/>
        </w:rPr>
        <w:fldChar w:fldCharType="end"/>
      </w:r>
    </w:p>
    <w:p w14:paraId="33DF4BD6"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4.3.1</w:t>
      </w:r>
      <w:r>
        <w:rPr>
          <w:rFonts w:asciiTheme="minorHAnsi" w:eastAsiaTheme="minorEastAsia" w:hAnsiTheme="minorHAnsi" w:cstheme="minorBidi"/>
          <w:noProof/>
          <w:szCs w:val="24"/>
          <w:lang w:eastAsia="ja-JP"/>
        </w:rPr>
        <w:tab/>
      </w:r>
      <w:r>
        <w:rPr>
          <w:noProof/>
        </w:rPr>
        <w:t>Le branchement type  aura la composition suivante :</w:t>
      </w:r>
      <w:r>
        <w:rPr>
          <w:noProof/>
        </w:rPr>
        <w:tab/>
      </w:r>
      <w:r>
        <w:rPr>
          <w:noProof/>
        </w:rPr>
        <w:fldChar w:fldCharType="begin"/>
      </w:r>
      <w:r>
        <w:rPr>
          <w:noProof/>
        </w:rPr>
        <w:instrText xml:space="preserve"> PAGEREF _Toc356984551 \h </w:instrText>
      </w:r>
      <w:r>
        <w:rPr>
          <w:noProof/>
        </w:rPr>
      </w:r>
      <w:r>
        <w:rPr>
          <w:noProof/>
        </w:rPr>
        <w:fldChar w:fldCharType="separate"/>
      </w:r>
      <w:r>
        <w:rPr>
          <w:noProof/>
        </w:rPr>
        <w:t>35</w:t>
      </w:r>
      <w:r>
        <w:rPr>
          <w:noProof/>
        </w:rPr>
        <w:fldChar w:fldCharType="end"/>
      </w:r>
    </w:p>
    <w:p w14:paraId="186D1BE6"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4.3.2</w:t>
      </w:r>
      <w:r>
        <w:rPr>
          <w:rFonts w:asciiTheme="minorHAnsi" w:eastAsiaTheme="minorEastAsia" w:hAnsiTheme="minorHAnsi" w:cstheme="minorBidi"/>
          <w:noProof/>
          <w:szCs w:val="24"/>
          <w:lang w:eastAsia="ja-JP"/>
        </w:rPr>
        <w:tab/>
      </w:r>
      <w:r>
        <w:rPr>
          <w:noProof/>
        </w:rPr>
        <w:t>Définition de pièces composantes le branchement.</w:t>
      </w:r>
      <w:r>
        <w:rPr>
          <w:noProof/>
        </w:rPr>
        <w:tab/>
      </w:r>
      <w:r>
        <w:rPr>
          <w:noProof/>
        </w:rPr>
        <w:fldChar w:fldCharType="begin"/>
      </w:r>
      <w:r>
        <w:rPr>
          <w:noProof/>
        </w:rPr>
        <w:instrText xml:space="preserve"> PAGEREF _Toc356984552 \h </w:instrText>
      </w:r>
      <w:r>
        <w:rPr>
          <w:noProof/>
        </w:rPr>
      </w:r>
      <w:r>
        <w:rPr>
          <w:noProof/>
        </w:rPr>
        <w:fldChar w:fldCharType="separate"/>
      </w:r>
      <w:r>
        <w:rPr>
          <w:noProof/>
        </w:rPr>
        <w:t>35</w:t>
      </w:r>
      <w:r>
        <w:rPr>
          <w:noProof/>
        </w:rPr>
        <w:fldChar w:fldCharType="end"/>
      </w:r>
    </w:p>
    <w:p w14:paraId="2CD40126" w14:textId="77777777" w:rsidR="004F6373" w:rsidRDefault="004F6373">
      <w:pPr>
        <w:pStyle w:val="TM2"/>
        <w:rPr>
          <w:rFonts w:asciiTheme="minorHAnsi" w:eastAsiaTheme="minorEastAsia" w:hAnsiTheme="minorHAnsi" w:cstheme="minorBidi"/>
          <w:noProof/>
          <w:szCs w:val="24"/>
          <w:lang w:eastAsia="ja-JP"/>
        </w:rPr>
      </w:pPr>
      <w:r w:rsidRPr="00B83584">
        <w:rPr>
          <w:noProof/>
        </w:rPr>
        <w:t>4.4</w:t>
      </w:r>
      <w:r>
        <w:rPr>
          <w:rFonts w:asciiTheme="minorHAnsi" w:eastAsiaTheme="minorEastAsia" w:hAnsiTheme="minorHAnsi" w:cstheme="minorBidi"/>
          <w:noProof/>
          <w:szCs w:val="24"/>
          <w:lang w:eastAsia="ja-JP"/>
        </w:rPr>
        <w:tab/>
      </w:r>
      <w:r>
        <w:rPr>
          <w:noProof/>
        </w:rPr>
        <w:t>Raccordement sur réseau en service.</w:t>
      </w:r>
      <w:r>
        <w:rPr>
          <w:noProof/>
        </w:rPr>
        <w:tab/>
      </w:r>
      <w:r>
        <w:rPr>
          <w:noProof/>
        </w:rPr>
        <w:fldChar w:fldCharType="begin"/>
      </w:r>
      <w:r>
        <w:rPr>
          <w:noProof/>
        </w:rPr>
        <w:instrText xml:space="preserve"> PAGEREF _Toc356984553 \h </w:instrText>
      </w:r>
      <w:r>
        <w:rPr>
          <w:noProof/>
        </w:rPr>
      </w:r>
      <w:r>
        <w:rPr>
          <w:noProof/>
        </w:rPr>
        <w:fldChar w:fldCharType="separate"/>
      </w:r>
      <w:r>
        <w:rPr>
          <w:noProof/>
        </w:rPr>
        <w:t>37</w:t>
      </w:r>
      <w:r>
        <w:rPr>
          <w:noProof/>
        </w:rPr>
        <w:fldChar w:fldCharType="end"/>
      </w:r>
    </w:p>
    <w:p w14:paraId="5C3CEA4A" w14:textId="77777777" w:rsidR="004F6373" w:rsidRDefault="004F6373">
      <w:pPr>
        <w:pStyle w:val="TM2"/>
        <w:rPr>
          <w:rFonts w:asciiTheme="minorHAnsi" w:eastAsiaTheme="minorEastAsia" w:hAnsiTheme="minorHAnsi" w:cstheme="minorBidi"/>
          <w:noProof/>
          <w:szCs w:val="24"/>
          <w:lang w:eastAsia="ja-JP"/>
        </w:rPr>
      </w:pPr>
      <w:r w:rsidRPr="00B83584">
        <w:rPr>
          <w:noProof/>
        </w:rPr>
        <w:t>4.5</w:t>
      </w:r>
      <w:r>
        <w:rPr>
          <w:rFonts w:asciiTheme="minorHAnsi" w:eastAsiaTheme="minorEastAsia" w:hAnsiTheme="minorHAnsi" w:cstheme="minorBidi"/>
          <w:noProof/>
          <w:szCs w:val="24"/>
          <w:lang w:eastAsia="ja-JP"/>
        </w:rPr>
        <w:tab/>
      </w:r>
      <w:r>
        <w:rPr>
          <w:noProof/>
        </w:rPr>
        <w:t>Poteaux incendie.</w:t>
      </w:r>
      <w:r>
        <w:rPr>
          <w:noProof/>
        </w:rPr>
        <w:tab/>
      </w:r>
      <w:r>
        <w:rPr>
          <w:noProof/>
        </w:rPr>
        <w:fldChar w:fldCharType="begin"/>
      </w:r>
      <w:r>
        <w:rPr>
          <w:noProof/>
        </w:rPr>
        <w:instrText xml:space="preserve"> PAGEREF _Toc356984554 \h </w:instrText>
      </w:r>
      <w:r>
        <w:rPr>
          <w:noProof/>
        </w:rPr>
      </w:r>
      <w:r>
        <w:rPr>
          <w:noProof/>
        </w:rPr>
        <w:fldChar w:fldCharType="separate"/>
      </w:r>
      <w:r>
        <w:rPr>
          <w:noProof/>
        </w:rPr>
        <w:t>37</w:t>
      </w:r>
      <w:r>
        <w:rPr>
          <w:noProof/>
        </w:rPr>
        <w:fldChar w:fldCharType="end"/>
      </w:r>
    </w:p>
    <w:p w14:paraId="27F510C5" w14:textId="77777777" w:rsidR="004F6373" w:rsidRDefault="004F6373">
      <w:pPr>
        <w:pStyle w:val="TM1"/>
        <w:tabs>
          <w:tab w:val="left" w:pos="366"/>
          <w:tab w:val="right" w:leader="dot" w:pos="9062"/>
        </w:tabs>
        <w:rPr>
          <w:rFonts w:asciiTheme="minorHAnsi" w:eastAsiaTheme="minorEastAsia" w:hAnsiTheme="minorHAnsi" w:cstheme="minorBidi"/>
          <w:noProof/>
          <w:szCs w:val="24"/>
          <w:lang w:eastAsia="ja-JP"/>
        </w:rPr>
      </w:pPr>
      <w:r w:rsidRPr="00B83584">
        <w:rPr>
          <w:noProof/>
          <w:w w:val="105"/>
        </w:rPr>
        <w:t>5</w:t>
      </w:r>
      <w:r>
        <w:rPr>
          <w:rFonts w:asciiTheme="minorHAnsi" w:eastAsiaTheme="minorEastAsia" w:hAnsiTheme="minorHAnsi" w:cstheme="minorBidi"/>
          <w:noProof/>
          <w:szCs w:val="24"/>
          <w:lang w:eastAsia="ja-JP"/>
        </w:rPr>
        <w:tab/>
      </w:r>
      <w:r w:rsidRPr="00B83584">
        <w:rPr>
          <w:noProof/>
          <w:w w:val="105"/>
        </w:rPr>
        <w:t>Équipements de télégestion.</w:t>
      </w:r>
      <w:r>
        <w:rPr>
          <w:noProof/>
        </w:rPr>
        <w:tab/>
      </w:r>
      <w:r>
        <w:rPr>
          <w:noProof/>
        </w:rPr>
        <w:fldChar w:fldCharType="begin"/>
      </w:r>
      <w:r>
        <w:rPr>
          <w:noProof/>
        </w:rPr>
        <w:instrText xml:space="preserve"> PAGEREF _Toc356984555 \h </w:instrText>
      </w:r>
      <w:r>
        <w:rPr>
          <w:noProof/>
        </w:rPr>
      </w:r>
      <w:r>
        <w:rPr>
          <w:noProof/>
        </w:rPr>
        <w:fldChar w:fldCharType="separate"/>
      </w:r>
      <w:r>
        <w:rPr>
          <w:noProof/>
        </w:rPr>
        <w:t>38</w:t>
      </w:r>
      <w:r>
        <w:rPr>
          <w:noProof/>
        </w:rPr>
        <w:fldChar w:fldCharType="end"/>
      </w:r>
    </w:p>
    <w:p w14:paraId="7F912104" w14:textId="77777777" w:rsidR="004F6373" w:rsidRDefault="004F6373">
      <w:pPr>
        <w:pStyle w:val="TM2"/>
        <w:rPr>
          <w:rFonts w:asciiTheme="minorHAnsi" w:eastAsiaTheme="minorEastAsia" w:hAnsiTheme="minorHAnsi" w:cstheme="minorBidi"/>
          <w:noProof/>
          <w:szCs w:val="24"/>
          <w:lang w:eastAsia="ja-JP"/>
        </w:rPr>
      </w:pPr>
      <w:r w:rsidRPr="00B83584">
        <w:rPr>
          <w:noProof/>
        </w:rPr>
        <w:t>5.1</w:t>
      </w:r>
      <w:r>
        <w:rPr>
          <w:rFonts w:asciiTheme="minorHAnsi" w:eastAsiaTheme="minorEastAsia" w:hAnsiTheme="minorHAnsi" w:cstheme="minorBidi"/>
          <w:noProof/>
          <w:szCs w:val="24"/>
          <w:lang w:eastAsia="ja-JP"/>
        </w:rPr>
        <w:tab/>
      </w:r>
      <w:r>
        <w:rPr>
          <w:noProof/>
        </w:rPr>
        <w:t>DÉFINITION - CONSISTANCE DE L'ENTREPRISE</w:t>
      </w:r>
      <w:r>
        <w:rPr>
          <w:noProof/>
        </w:rPr>
        <w:tab/>
      </w:r>
      <w:r>
        <w:rPr>
          <w:noProof/>
        </w:rPr>
        <w:fldChar w:fldCharType="begin"/>
      </w:r>
      <w:r>
        <w:rPr>
          <w:noProof/>
        </w:rPr>
        <w:instrText xml:space="preserve"> PAGEREF _Toc356984556 \h </w:instrText>
      </w:r>
      <w:r>
        <w:rPr>
          <w:noProof/>
        </w:rPr>
      </w:r>
      <w:r>
        <w:rPr>
          <w:noProof/>
        </w:rPr>
        <w:fldChar w:fldCharType="separate"/>
      </w:r>
      <w:r>
        <w:rPr>
          <w:noProof/>
        </w:rPr>
        <w:t>38</w:t>
      </w:r>
      <w:r>
        <w:rPr>
          <w:noProof/>
        </w:rPr>
        <w:fldChar w:fldCharType="end"/>
      </w:r>
    </w:p>
    <w:p w14:paraId="7DAC9348"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5.1.1</w:t>
      </w:r>
      <w:r>
        <w:rPr>
          <w:rFonts w:asciiTheme="minorHAnsi" w:eastAsiaTheme="minorEastAsia" w:hAnsiTheme="minorHAnsi" w:cstheme="minorBidi"/>
          <w:noProof/>
          <w:szCs w:val="24"/>
          <w:lang w:eastAsia="ja-JP"/>
        </w:rPr>
        <w:tab/>
      </w:r>
      <w:r>
        <w:rPr>
          <w:noProof/>
        </w:rPr>
        <w:t>L'entreprise comprend :</w:t>
      </w:r>
      <w:r>
        <w:rPr>
          <w:noProof/>
        </w:rPr>
        <w:tab/>
      </w:r>
      <w:r>
        <w:rPr>
          <w:noProof/>
        </w:rPr>
        <w:fldChar w:fldCharType="begin"/>
      </w:r>
      <w:r>
        <w:rPr>
          <w:noProof/>
        </w:rPr>
        <w:instrText xml:space="preserve"> PAGEREF _Toc356984557 \h </w:instrText>
      </w:r>
      <w:r>
        <w:rPr>
          <w:noProof/>
        </w:rPr>
      </w:r>
      <w:r>
        <w:rPr>
          <w:noProof/>
        </w:rPr>
        <w:fldChar w:fldCharType="separate"/>
      </w:r>
      <w:r>
        <w:rPr>
          <w:noProof/>
        </w:rPr>
        <w:t>38</w:t>
      </w:r>
      <w:r>
        <w:rPr>
          <w:noProof/>
        </w:rPr>
        <w:fldChar w:fldCharType="end"/>
      </w:r>
    </w:p>
    <w:p w14:paraId="609B22AC" w14:textId="77777777" w:rsidR="004F6373" w:rsidRDefault="004F6373">
      <w:pPr>
        <w:pStyle w:val="TM3"/>
        <w:tabs>
          <w:tab w:val="left" w:pos="1200"/>
          <w:tab w:val="right" w:leader="dot" w:pos="9062"/>
        </w:tabs>
        <w:rPr>
          <w:rFonts w:asciiTheme="minorHAnsi" w:eastAsiaTheme="minorEastAsia" w:hAnsiTheme="minorHAnsi" w:cstheme="minorBidi"/>
          <w:noProof/>
          <w:szCs w:val="24"/>
          <w:lang w:eastAsia="ja-JP"/>
        </w:rPr>
      </w:pPr>
      <w:r w:rsidRPr="00B83584">
        <w:rPr>
          <w:noProof/>
        </w:rPr>
        <w:t>5.1.2</w:t>
      </w:r>
      <w:r>
        <w:rPr>
          <w:rFonts w:asciiTheme="minorHAnsi" w:eastAsiaTheme="minorEastAsia" w:hAnsiTheme="minorHAnsi" w:cstheme="minorBidi"/>
          <w:noProof/>
          <w:szCs w:val="24"/>
          <w:lang w:eastAsia="ja-JP"/>
        </w:rPr>
        <w:tab/>
      </w:r>
      <w:r>
        <w:rPr>
          <w:noProof/>
        </w:rPr>
        <w:t>CONFORMITÉ AUX NORMES - CAS D'ABSENCE DE NORMES</w:t>
      </w:r>
      <w:r>
        <w:rPr>
          <w:noProof/>
        </w:rPr>
        <w:tab/>
      </w:r>
      <w:r>
        <w:rPr>
          <w:noProof/>
        </w:rPr>
        <w:fldChar w:fldCharType="begin"/>
      </w:r>
      <w:r>
        <w:rPr>
          <w:noProof/>
        </w:rPr>
        <w:instrText xml:space="preserve"> PAGEREF _Toc356984558 \h </w:instrText>
      </w:r>
      <w:r>
        <w:rPr>
          <w:noProof/>
        </w:rPr>
      </w:r>
      <w:r>
        <w:rPr>
          <w:noProof/>
        </w:rPr>
        <w:fldChar w:fldCharType="separate"/>
      </w:r>
      <w:r>
        <w:rPr>
          <w:noProof/>
        </w:rPr>
        <w:t>38</w:t>
      </w:r>
      <w:r>
        <w:rPr>
          <w:noProof/>
        </w:rPr>
        <w:fldChar w:fldCharType="end"/>
      </w:r>
    </w:p>
    <w:p w14:paraId="3A8E0184" w14:textId="77777777" w:rsidR="004F6373" w:rsidRDefault="004F6373">
      <w:pPr>
        <w:pStyle w:val="TM1"/>
        <w:tabs>
          <w:tab w:val="left" w:pos="360"/>
          <w:tab w:val="right" w:leader="dot" w:pos="9062"/>
        </w:tabs>
        <w:rPr>
          <w:rFonts w:asciiTheme="minorHAnsi" w:eastAsiaTheme="minorEastAsia" w:hAnsiTheme="minorHAnsi" w:cstheme="minorBidi"/>
          <w:noProof/>
          <w:szCs w:val="24"/>
          <w:lang w:eastAsia="ja-JP"/>
        </w:rPr>
      </w:pPr>
      <w:r w:rsidRPr="00B83584">
        <w:rPr>
          <w:noProof/>
        </w:rPr>
        <w:t>6</w:t>
      </w:r>
      <w:r>
        <w:rPr>
          <w:rFonts w:asciiTheme="minorHAnsi" w:eastAsiaTheme="minorEastAsia" w:hAnsiTheme="minorHAnsi" w:cstheme="minorBidi"/>
          <w:noProof/>
          <w:szCs w:val="24"/>
          <w:lang w:eastAsia="ja-JP"/>
        </w:rPr>
        <w:tab/>
      </w:r>
      <w:r>
        <w:rPr>
          <w:noProof/>
        </w:rPr>
        <w:t>Résidentialisation</w:t>
      </w:r>
      <w:r>
        <w:rPr>
          <w:noProof/>
        </w:rPr>
        <w:tab/>
      </w:r>
      <w:r>
        <w:rPr>
          <w:noProof/>
        </w:rPr>
        <w:fldChar w:fldCharType="begin"/>
      </w:r>
      <w:r>
        <w:rPr>
          <w:noProof/>
        </w:rPr>
        <w:instrText xml:space="preserve"> PAGEREF _Toc356984559 \h </w:instrText>
      </w:r>
      <w:r>
        <w:rPr>
          <w:noProof/>
        </w:rPr>
      </w:r>
      <w:r>
        <w:rPr>
          <w:noProof/>
        </w:rPr>
        <w:fldChar w:fldCharType="separate"/>
      </w:r>
      <w:r>
        <w:rPr>
          <w:noProof/>
        </w:rPr>
        <w:t>38</w:t>
      </w:r>
      <w:r>
        <w:rPr>
          <w:noProof/>
        </w:rPr>
        <w:fldChar w:fldCharType="end"/>
      </w:r>
    </w:p>
    <w:p w14:paraId="74DD0768" w14:textId="77777777" w:rsidR="004F6373" w:rsidRDefault="004F6373">
      <w:pPr>
        <w:pStyle w:val="TM2"/>
        <w:rPr>
          <w:rFonts w:asciiTheme="minorHAnsi" w:eastAsiaTheme="minorEastAsia" w:hAnsiTheme="minorHAnsi" w:cstheme="minorBidi"/>
          <w:noProof/>
          <w:szCs w:val="24"/>
          <w:lang w:eastAsia="ja-JP"/>
        </w:rPr>
      </w:pPr>
      <w:r w:rsidRPr="00B83584">
        <w:rPr>
          <w:noProof/>
        </w:rPr>
        <w:t>6.1</w:t>
      </w:r>
      <w:r>
        <w:rPr>
          <w:rFonts w:asciiTheme="minorHAnsi" w:eastAsiaTheme="minorEastAsia" w:hAnsiTheme="minorHAnsi" w:cstheme="minorBidi"/>
          <w:noProof/>
          <w:szCs w:val="24"/>
          <w:lang w:eastAsia="ja-JP"/>
        </w:rPr>
        <w:tab/>
      </w:r>
      <w:r>
        <w:rPr>
          <w:noProof/>
        </w:rPr>
        <w:t>Portail sur rail de largeur utile de passage 5m.</w:t>
      </w:r>
      <w:r>
        <w:rPr>
          <w:noProof/>
        </w:rPr>
        <w:tab/>
      </w:r>
      <w:r>
        <w:rPr>
          <w:noProof/>
        </w:rPr>
        <w:fldChar w:fldCharType="begin"/>
      </w:r>
      <w:r>
        <w:rPr>
          <w:noProof/>
        </w:rPr>
        <w:instrText xml:space="preserve"> PAGEREF _Toc356984560 \h </w:instrText>
      </w:r>
      <w:r>
        <w:rPr>
          <w:noProof/>
        </w:rPr>
      </w:r>
      <w:r>
        <w:rPr>
          <w:noProof/>
        </w:rPr>
        <w:fldChar w:fldCharType="separate"/>
      </w:r>
      <w:r>
        <w:rPr>
          <w:noProof/>
        </w:rPr>
        <w:t>38</w:t>
      </w:r>
      <w:r>
        <w:rPr>
          <w:noProof/>
        </w:rPr>
        <w:fldChar w:fldCharType="end"/>
      </w:r>
    </w:p>
    <w:p w14:paraId="5E72148B" w14:textId="77777777" w:rsidR="004F6373" w:rsidRDefault="004F6373">
      <w:pPr>
        <w:pStyle w:val="TM2"/>
        <w:rPr>
          <w:rFonts w:asciiTheme="minorHAnsi" w:eastAsiaTheme="minorEastAsia" w:hAnsiTheme="minorHAnsi" w:cstheme="minorBidi"/>
          <w:noProof/>
          <w:szCs w:val="24"/>
          <w:lang w:eastAsia="ja-JP"/>
        </w:rPr>
      </w:pPr>
      <w:r w:rsidRPr="00B83584">
        <w:rPr>
          <w:noProof/>
        </w:rPr>
        <w:t>6.2</w:t>
      </w:r>
      <w:r>
        <w:rPr>
          <w:rFonts w:asciiTheme="minorHAnsi" w:eastAsiaTheme="minorEastAsia" w:hAnsiTheme="minorHAnsi" w:cstheme="minorBidi"/>
          <w:noProof/>
          <w:szCs w:val="24"/>
          <w:lang w:eastAsia="ja-JP"/>
        </w:rPr>
        <w:tab/>
      </w:r>
      <w:r>
        <w:rPr>
          <w:noProof/>
        </w:rPr>
        <w:t>Clôture en panneaux rigides.</w:t>
      </w:r>
      <w:r>
        <w:rPr>
          <w:noProof/>
        </w:rPr>
        <w:tab/>
      </w:r>
      <w:r>
        <w:rPr>
          <w:noProof/>
        </w:rPr>
        <w:fldChar w:fldCharType="begin"/>
      </w:r>
      <w:r>
        <w:rPr>
          <w:noProof/>
        </w:rPr>
        <w:instrText xml:space="preserve"> PAGEREF _Toc356984561 \h </w:instrText>
      </w:r>
      <w:r>
        <w:rPr>
          <w:noProof/>
        </w:rPr>
      </w:r>
      <w:r>
        <w:rPr>
          <w:noProof/>
        </w:rPr>
        <w:fldChar w:fldCharType="separate"/>
      </w:r>
      <w:r>
        <w:rPr>
          <w:noProof/>
        </w:rPr>
        <w:t>39</w:t>
      </w:r>
      <w:r>
        <w:rPr>
          <w:noProof/>
        </w:rPr>
        <w:fldChar w:fldCharType="end"/>
      </w:r>
    </w:p>
    <w:p w14:paraId="598B0AC3" w14:textId="77777777" w:rsidR="004F6373" w:rsidRDefault="004F6373">
      <w:pPr>
        <w:pStyle w:val="TM1"/>
        <w:tabs>
          <w:tab w:val="left" w:pos="360"/>
          <w:tab w:val="right" w:leader="dot" w:pos="9062"/>
        </w:tabs>
        <w:rPr>
          <w:rFonts w:asciiTheme="minorHAnsi" w:eastAsiaTheme="minorEastAsia" w:hAnsiTheme="minorHAnsi" w:cstheme="minorBidi"/>
          <w:noProof/>
          <w:szCs w:val="24"/>
          <w:lang w:eastAsia="ja-JP"/>
        </w:rPr>
      </w:pPr>
      <w:r w:rsidRPr="00B83584">
        <w:rPr>
          <w:noProof/>
        </w:rPr>
        <w:t>7</w:t>
      </w:r>
      <w:r>
        <w:rPr>
          <w:rFonts w:asciiTheme="minorHAnsi" w:eastAsiaTheme="minorEastAsia" w:hAnsiTheme="minorHAnsi" w:cstheme="minorBidi"/>
          <w:noProof/>
          <w:szCs w:val="24"/>
          <w:lang w:eastAsia="ja-JP"/>
        </w:rPr>
        <w:tab/>
      </w:r>
      <w:r>
        <w:rPr>
          <w:noProof/>
        </w:rPr>
        <w:t>Espaces verts</w:t>
      </w:r>
      <w:r>
        <w:rPr>
          <w:noProof/>
        </w:rPr>
        <w:tab/>
      </w:r>
      <w:r>
        <w:rPr>
          <w:noProof/>
        </w:rPr>
        <w:fldChar w:fldCharType="begin"/>
      </w:r>
      <w:r>
        <w:rPr>
          <w:noProof/>
        </w:rPr>
        <w:instrText xml:space="preserve"> PAGEREF _Toc356984562 \h </w:instrText>
      </w:r>
      <w:r>
        <w:rPr>
          <w:noProof/>
        </w:rPr>
      </w:r>
      <w:r>
        <w:rPr>
          <w:noProof/>
        </w:rPr>
        <w:fldChar w:fldCharType="separate"/>
      </w:r>
      <w:r>
        <w:rPr>
          <w:noProof/>
        </w:rPr>
        <w:t>39</w:t>
      </w:r>
      <w:r>
        <w:rPr>
          <w:noProof/>
        </w:rPr>
        <w:fldChar w:fldCharType="end"/>
      </w:r>
    </w:p>
    <w:p w14:paraId="2C0D2CBA" w14:textId="78BDCE33" w:rsidR="009D6B4C" w:rsidRPr="00EE537F" w:rsidRDefault="00550F9D" w:rsidP="005666E9">
      <w:pPr>
        <w:rPr>
          <w:rFonts w:ascii="Calibri" w:hAnsi="Calibri"/>
          <w:sz w:val="32"/>
        </w:rPr>
      </w:pPr>
      <w:r w:rsidRPr="00EE537F">
        <w:rPr>
          <w:rFonts w:ascii="Calibri" w:hAnsi="Calibri"/>
          <w:b/>
          <w:sz w:val="32"/>
          <w:u w:val="single"/>
        </w:rPr>
        <w:fldChar w:fldCharType="end"/>
      </w:r>
    </w:p>
    <w:p w14:paraId="0868E527" w14:textId="77777777" w:rsidR="009D6B4C" w:rsidRPr="00EE537F" w:rsidRDefault="009D6B4C" w:rsidP="005666E9">
      <w:pPr>
        <w:rPr>
          <w:rFonts w:ascii="Calibri" w:hAnsi="Calibri"/>
          <w:sz w:val="16"/>
        </w:rPr>
      </w:pPr>
      <w:r w:rsidRPr="00EE537F">
        <w:rPr>
          <w:rFonts w:ascii="Calibri" w:hAnsi="Calibri"/>
        </w:rPr>
        <w:br w:type="page"/>
      </w:r>
    </w:p>
    <w:p w14:paraId="3B2BC975" w14:textId="77777777" w:rsidR="009D6B4C" w:rsidRPr="00EE537F" w:rsidRDefault="009D6B4C" w:rsidP="006F082F">
      <w:pPr>
        <w:pStyle w:val="Titre1"/>
      </w:pPr>
      <w:bookmarkStart w:id="1" w:name="_Toc356984495"/>
      <w:r w:rsidRPr="00EE537F">
        <w:lastRenderedPageBreak/>
        <w:t>GENERALITES – DESCRIPTION DE L’OUVRAGE</w:t>
      </w:r>
      <w:bookmarkEnd w:id="1"/>
    </w:p>
    <w:p w14:paraId="19DC6180" w14:textId="77777777" w:rsidR="009D6B4C" w:rsidRPr="00EE537F" w:rsidRDefault="009D6B4C" w:rsidP="005666E9">
      <w:pPr>
        <w:rPr>
          <w:rFonts w:ascii="Calibri" w:hAnsi="Calibri"/>
        </w:rPr>
      </w:pPr>
    </w:p>
    <w:p w14:paraId="369536BB" w14:textId="77777777" w:rsidR="009D6B4C" w:rsidRPr="00EE537F" w:rsidRDefault="009D6B4C" w:rsidP="006F082F">
      <w:pPr>
        <w:pStyle w:val="Titre2"/>
      </w:pPr>
      <w:r w:rsidRPr="00EE537F">
        <w:t xml:space="preserve"> </w:t>
      </w:r>
      <w:bookmarkStart w:id="2" w:name="_Toc356984496"/>
      <w:r w:rsidRPr="00EE537F">
        <w:t>Objet du marché – nature des travaux</w:t>
      </w:r>
      <w:bookmarkEnd w:id="2"/>
    </w:p>
    <w:p w14:paraId="15616580" w14:textId="77777777" w:rsidR="009D6B4C" w:rsidRPr="00EE537F" w:rsidRDefault="009D6B4C" w:rsidP="005666E9">
      <w:pPr>
        <w:rPr>
          <w:rFonts w:ascii="Calibri" w:hAnsi="Calibri"/>
        </w:rPr>
      </w:pPr>
    </w:p>
    <w:p w14:paraId="3CD776C3" w14:textId="28C837E3" w:rsidR="009D6B4C" w:rsidRPr="00EE537F" w:rsidRDefault="00C74B19" w:rsidP="005666E9">
      <w:pPr>
        <w:rPr>
          <w:rFonts w:ascii="Calibri" w:hAnsi="Calibri"/>
          <w:sz w:val="16"/>
        </w:rPr>
      </w:pPr>
      <w:r>
        <w:rPr>
          <w:rFonts w:ascii="Calibri" w:hAnsi="Calibri"/>
        </w:rPr>
        <w:t>Création des VRD de la nouvelle plateforme logistique PIHEN à Rémy</w:t>
      </w:r>
    </w:p>
    <w:p w14:paraId="30F3DEC6" w14:textId="77777777" w:rsidR="009D6B4C" w:rsidRPr="00EE537F" w:rsidRDefault="009D6B4C" w:rsidP="006F082F">
      <w:pPr>
        <w:pStyle w:val="Titre3"/>
      </w:pPr>
      <w:bookmarkStart w:id="3" w:name="_Toc356984497"/>
      <w:r w:rsidRPr="00EE537F">
        <w:t>Données géométriques</w:t>
      </w:r>
      <w:bookmarkEnd w:id="3"/>
    </w:p>
    <w:p w14:paraId="16B613CB" w14:textId="77777777" w:rsidR="009D6B4C" w:rsidRPr="00EE537F" w:rsidRDefault="009D6B4C" w:rsidP="005666E9">
      <w:pPr>
        <w:rPr>
          <w:rFonts w:ascii="Calibri" w:hAnsi="Calibri"/>
        </w:rPr>
      </w:pPr>
    </w:p>
    <w:p w14:paraId="62221F9F" w14:textId="77777777" w:rsidR="009D6B4C" w:rsidRPr="00EE537F" w:rsidRDefault="009D6B4C" w:rsidP="005666E9">
      <w:pPr>
        <w:rPr>
          <w:rFonts w:ascii="Calibri" w:hAnsi="Calibri"/>
        </w:rPr>
      </w:pPr>
      <w:r w:rsidRPr="00EE537F">
        <w:rPr>
          <w:rFonts w:ascii="Calibri" w:hAnsi="Calibri"/>
        </w:rPr>
        <w:t>Les données géométriques sont définies sur les plans du marché. Les cotes sont exprimées en mètres.</w:t>
      </w:r>
    </w:p>
    <w:p w14:paraId="5223FE89" w14:textId="77777777" w:rsidR="009D6B4C" w:rsidRPr="00EE537F" w:rsidRDefault="009D6B4C" w:rsidP="005666E9">
      <w:pPr>
        <w:rPr>
          <w:rFonts w:ascii="Calibri" w:hAnsi="Calibri"/>
          <w:sz w:val="16"/>
        </w:rPr>
      </w:pPr>
    </w:p>
    <w:p w14:paraId="49E8BD90" w14:textId="77777777" w:rsidR="009D6B4C" w:rsidRPr="00EE537F" w:rsidRDefault="009D6B4C" w:rsidP="005666E9">
      <w:pPr>
        <w:rPr>
          <w:rFonts w:ascii="Calibri" w:hAnsi="Calibri"/>
          <w:sz w:val="16"/>
        </w:rPr>
      </w:pPr>
    </w:p>
    <w:p w14:paraId="00BD1775" w14:textId="77777777" w:rsidR="009D6B4C" w:rsidRPr="00EE537F" w:rsidRDefault="009D6B4C" w:rsidP="006F082F">
      <w:pPr>
        <w:pStyle w:val="Titre3"/>
      </w:pPr>
      <w:bookmarkStart w:id="4" w:name="_Toc356984498"/>
      <w:r w:rsidRPr="00EE537F">
        <w:t>Consistance des travaux</w:t>
      </w:r>
      <w:bookmarkEnd w:id="4"/>
    </w:p>
    <w:p w14:paraId="71398452" w14:textId="77777777" w:rsidR="009D6B4C" w:rsidRPr="00EE537F" w:rsidRDefault="009D6B4C" w:rsidP="005666E9">
      <w:pPr>
        <w:rPr>
          <w:rFonts w:ascii="Calibri" w:hAnsi="Calibri"/>
        </w:rPr>
      </w:pPr>
    </w:p>
    <w:p w14:paraId="46962D0F" w14:textId="77777777" w:rsidR="009D6B4C" w:rsidRPr="00EE537F" w:rsidRDefault="009D6B4C" w:rsidP="005666E9">
      <w:pPr>
        <w:rPr>
          <w:rFonts w:ascii="Calibri" w:hAnsi="Calibri"/>
        </w:rPr>
      </w:pPr>
      <w:r w:rsidRPr="00EE537F">
        <w:rPr>
          <w:rFonts w:ascii="Calibri" w:hAnsi="Calibri"/>
        </w:rPr>
        <w:t>D’une manière générale, l’entreprise comprend toutes les fournitures et mises en œuvre nécessaires à la complète réalisation des travaux objet du présent marché, ainsi que la remise en état des lieux mis à la disposition de l’entrepreneur ou modifiés par le déroulement de ces travaux.</w:t>
      </w:r>
    </w:p>
    <w:p w14:paraId="0A4B73CA" w14:textId="77777777" w:rsidR="009D6B4C" w:rsidRPr="00EE537F" w:rsidRDefault="009D6B4C" w:rsidP="005666E9">
      <w:pPr>
        <w:rPr>
          <w:rFonts w:ascii="Calibri" w:hAnsi="Calibri"/>
          <w:sz w:val="16"/>
        </w:rPr>
      </w:pPr>
    </w:p>
    <w:p w14:paraId="0BA5CFF9" w14:textId="77777777" w:rsidR="009D6B4C" w:rsidRPr="00EE537F" w:rsidRDefault="009D6B4C" w:rsidP="005666E9">
      <w:pPr>
        <w:rPr>
          <w:rFonts w:ascii="Calibri" w:hAnsi="Calibri"/>
          <w:sz w:val="16"/>
        </w:rPr>
      </w:pPr>
    </w:p>
    <w:p w14:paraId="732830C9" w14:textId="77777777" w:rsidR="009D6B4C" w:rsidRPr="00EE537F" w:rsidRDefault="009D6B4C" w:rsidP="006F082F">
      <w:pPr>
        <w:pStyle w:val="Titre3"/>
      </w:pPr>
      <w:bookmarkStart w:id="5" w:name="_Toc356984499"/>
      <w:r w:rsidRPr="00EE537F">
        <w:t>Contraintes particulières imposées au chantier</w:t>
      </w:r>
      <w:bookmarkEnd w:id="5"/>
    </w:p>
    <w:p w14:paraId="67E48B19" w14:textId="77777777" w:rsidR="009D6B4C" w:rsidRPr="00EE537F" w:rsidRDefault="009D6B4C" w:rsidP="005666E9">
      <w:pPr>
        <w:rPr>
          <w:rFonts w:ascii="Calibri" w:hAnsi="Calibri"/>
          <w:sz w:val="8"/>
        </w:rPr>
      </w:pPr>
    </w:p>
    <w:p w14:paraId="45B9367E" w14:textId="77777777" w:rsidR="009D6B4C" w:rsidRPr="00EE537F" w:rsidRDefault="009D6B4C" w:rsidP="005666E9">
      <w:pPr>
        <w:rPr>
          <w:rStyle w:val="Titre4Car"/>
          <w:rFonts w:ascii="Calibri" w:hAnsi="Calibri"/>
        </w:rPr>
      </w:pPr>
      <w:r w:rsidRPr="00EE537F">
        <w:rPr>
          <w:rStyle w:val="Titre4Car"/>
          <w:rFonts w:ascii="Calibri" w:hAnsi="Calibri"/>
        </w:rPr>
        <w:t>Limitation des nuisances</w:t>
      </w:r>
    </w:p>
    <w:p w14:paraId="6D6C55A4" w14:textId="77777777" w:rsidR="009D6B4C" w:rsidRPr="00EE537F" w:rsidRDefault="009D6B4C" w:rsidP="005666E9">
      <w:pPr>
        <w:rPr>
          <w:rFonts w:ascii="Calibri" w:hAnsi="Calibri"/>
        </w:rPr>
      </w:pPr>
      <w:r w:rsidRPr="00EE537F">
        <w:rPr>
          <w:rFonts w:ascii="Calibri" w:hAnsi="Calibri"/>
        </w:rPr>
        <w:tab/>
        <w:t xml:space="preserve">De manière à éviter de porter atteinte à la qualité de l’eau ou du milieu aquatique (loi       n° 92-3 du 3 janvier 1992), il sera nécessaire de mettre en place des dispositifs de protection de l’environnement contre toutes nuisances dues au chantier (rejet de matériaux provenant de la démolition, </w:t>
      </w:r>
      <w:proofErr w:type="spellStart"/>
      <w:r w:rsidRPr="00EE537F">
        <w:rPr>
          <w:rFonts w:ascii="Calibri" w:hAnsi="Calibri"/>
        </w:rPr>
        <w:t>etc</w:t>
      </w:r>
      <w:proofErr w:type="spellEnd"/>
      <w:r w:rsidRPr="00EE537F">
        <w:rPr>
          <w:rFonts w:ascii="Calibri" w:hAnsi="Calibri"/>
        </w:rPr>
        <w:t>…).</w:t>
      </w:r>
    </w:p>
    <w:p w14:paraId="701E548F" w14:textId="77777777" w:rsidR="009D6B4C" w:rsidRPr="00EE537F" w:rsidRDefault="009D6B4C" w:rsidP="005666E9">
      <w:pPr>
        <w:rPr>
          <w:rFonts w:ascii="Calibri" w:hAnsi="Calibri"/>
          <w:sz w:val="8"/>
        </w:rPr>
      </w:pPr>
    </w:p>
    <w:p w14:paraId="569EE603" w14:textId="77777777" w:rsidR="009D6B4C" w:rsidRPr="00EE537F" w:rsidRDefault="009D6B4C" w:rsidP="005666E9">
      <w:pPr>
        <w:rPr>
          <w:rStyle w:val="Titre4Car"/>
          <w:rFonts w:ascii="Calibri" w:hAnsi="Calibri"/>
        </w:rPr>
      </w:pPr>
      <w:r w:rsidRPr="00EE537F">
        <w:rPr>
          <w:rStyle w:val="Titre4Car"/>
          <w:rFonts w:ascii="Calibri" w:hAnsi="Calibri"/>
        </w:rPr>
        <w:t>Réserves</w:t>
      </w:r>
    </w:p>
    <w:p w14:paraId="28EAE8DE" w14:textId="77777777" w:rsidR="009D6B4C" w:rsidRPr="00EE537F" w:rsidRDefault="009D6B4C" w:rsidP="005666E9">
      <w:pPr>
        <w:rPr>
          <w:rFonts w:ascii="Calibri" w:hAnsi="Calibri"/>
        </w:rPr>
      </w:pPr>
      <w:r w:rsidRPr="00EE537F">
        <w:rPr>
          <w:rFonts w:ascii="Calibri" w:hAnsi="Calibri"/>
        </w:rPr>
        <w:t>La soumission au présent marché exige de la part des entrepreneurs leur adhésion aux prescriptions du présent C.C.T.P.</w:t>
      </w:r>
    </w:p>
    <w:p w14:paraId="56F45614" w14:textId="77777777" w:rsidR="009D6B4C" w:rsidRPr="00EE537F" w:rsidRDefault="009D6B4C" w:rsidP="005666E9">
      <w:pPr>
        <w:rPr>
          <w:rFonts w:ascii="Calibri" w:hAnsi="Calibri"/>
        </w:rPr>
      </w:pPr>
      <w:r w:rsidRPr="00EE537F">
        <w:rPr>
          <w:rFonts w:ascii="Calibri" w:hAnsi="Calibri"/>
        </w:rPr>
        <w:t>En tant qu’ “hommes de l’art ” ils sont tenus, en cas de contestation, de présenter au maître d’œuvre, par écrit, lors de la soumission, les réserves qu’ils auraient éventuellement à formuler.</w:t>
      </w:r>
    </w:p>
    <w:p w14:paraId="76971767" w14:textId="77777777" w:rsidR="009D6B4C" w:rsidRPr="00EE537F" w:rsidRDefault="009D6B4C" w:rsidP="005666E9">
      <w:pPr>
        <w:rPr>
          <w:rFonts w:ascii="Calibri" w:hAnsi="Calibri"/>
        </w:rPr>
      </w:pPr>
      <w:r w:rsidRPr="00EE537F">
        <w:rPr>
          <w:rFonts w:ascii="Calibri" w:hAnsi="Calibri"/>
        </w:rPr>
        <w:t>Toute réclamation ultérieure par un entrepreneur sera déclarée irrecevable.</w:t>
      </w:r>
    </w:p>
    <w:p w14:paraId="1D69B7F7" w14:textId="77777777" w:rsidR="009D6B4C" w:rsidRPr="00EE537F" w:rsidRDefault="009D6B4C" w:rsidP="005666E9">
      <w:pPr>
        <w:rPr>
          <w:rFonts w:ascii="Calibri" w:hAnsi="Calibri"/>
          <w:sz w:val="8"/>
        </w:rPr>
      </w:pPr>
    </w:p>
    <w:p w14:paraId="7BC347C8" w14:textId="77777777" w:rsidR="009D6B4C" w:rsidRPr="00EE537F" w:rsidRDefault="009D6B4C" w:rsidP="005666E9">
      <w:pPr>
        <w:rPr>
          <w:rStyle w:val="Titre4Car"/>
          <w:rFonts w:ascii="Calibri" w:hAnsi="Calibri"/>
        </w:rPr>
      </w:pPr>
      <w:r w:rsidRPr="00EE537F">
        <w:rPr>
          <w:rStyle w:val="Titre4Car"/>
          <w:rFonts w:ascii="Calibri" w:hAnsi="Calibri"/>
        </w:rPr>
        <w:t>Connaissance des lieux et conditions des travaux</w:t>
      </w:r>
    </w:p>
    <w:p w14:paraId="0DA5C7AF" w14:textId="77777777" w:rsidR="009D6B4C" w:rsidRPr="00EE537F" w:rsidRDefault="009D6B4C" w:rsidP="005666E9">
      <w:pPr>
        <w:rPr>
          <w:rFonts w:ascii="Calibri" w:hAnsi="Calibri"/>
        </w:rPr>
      </w:pPr>
      <w:r w:rsidRPr="00EE537F">
        <w:rPr>
          <w:rFonts w:ascii="Calibri" w:hAnsi="Calibri"/>
        </w:rPr>
        <w:t>L’entrepreneur est réputé, par le fait même de sa soumission avoir pris connaissance de l’emplacement et de la nature des travaux, des conditions générales, locales et particulières, des conditions relatives aux moyens de communication et de transport, au stockage des matériaux, aux disponibilités en main d’œuvre, en eau, en énergie électrique et toutes conditions physiques relatives au lieu des travaux, à la topographie et à la nature du terrain, aux caractéristiques de l’équipement et des installations nécessaires au début et pendant l’exécution des travaux et tous les autres éléments pour lesquels des informations peuvent être raisonnablement obtenues et qui pourraient en quelque manière influer sur les travaux et les prix de ceux-ci.</w:t>
      </w:r>
    </w:p>
    <w:p w14:paraId="2BEA3A26" w14:textId="77777777" w:rsidR="009D6B4C" w:rsidRPr="00EE537F" w:rsidRDefault="009D6B4C" w:rsidP="005666E9">
      <w:pPr>
        <w:rPr>
          <w:rFonts w:ascii="Calibri" w:hAnsi="Calibri"/>
        </w:rPr>
      </w:pPr>
      <w:r w:rsidRPr="00EE537F">
        <w:rPr>
          <w:rFonts w:ascii="Calibri" w:hAnsi="Calibri"/>
        </w:rPr>
        <w:lastRenderedPageBreak/>
        <w:t>Les conséquences des erreurs ou carences des entrepreneurs dans la réunion des renseignements précédents ne pourront que demeurer à leur charge.</w:t>
      </w:r>
    </w:p>
    <w:p w14:paraId="53C598C6" w14:textId="77777777" w:rsidR="009D6B4C" w:rsidRPr="00EE537F" w:rsidRDefault="009D6B4C" w:rsidP="005666E9">
      <w:pPr>
        <w:rPr>
          <w:rFonts w:ascii="Calibri" w:hAnsi="Calibri"/>
        </w:rPr>
      </w:pPr>
    </w:p>
    <w:p w14:paraId="5E82BD05" w14:textId="77777777" w:rsidR="009D6B4C" w:rsidRPr="00EE537F" w:rsidRDefault="009D6B4C" w:rsidP="005666E9">
      <w:pPr>
        <w:rPr>
          <w:rStyle w:val="Titre4Car"/>
          <w:rFonts w:ascii="Calibri" w:hAnsi="Calibri"/>
        </w:rPr>
      </w:pPr>
      <w:r w:rsidRPr="00EE537F">
        <w:rPr>
          <w:rStyle w:val="Titre4Car"/>
          <w:rFonts w:ascii="Calibri" w:hAnsi="Calibri"/>
        </w:rPr>
        <w:t>Etat des lieux.</w:t>
      </w:r>
    </w:p>
    <w:p w14:paraId="589A4188" w14:textId="77777777" w:rsidR="009D6B4C" w:rsidRPr="00EE537F" w:rsidRDefault="009D6B4C" w:rsidP="005666E9">
      <w:pPr>
        <w:rPr>
          <w:rFonts w:ascii="Calibri" w:hAnsi="Calibri"/>
        </w:rPr>
      </w:pPr>
      <w:r w:rsidRPr="00EE537F">
        <w:rPr>
          <w:rFonts w:ascii="Calibri" w:hAnsi="Calibri"/>
        </w:rPr>
        <w:t>L’entrepreneur intervenant sur ce chantier reconnaît prendre possession de celui-ci dans l’état qui lui permette d’accomplir intégralement sa tâche suivant les règles de l’art et dans les conditions de son marché.</w:t>
      </w:r>
    </w:p>
    <w:p w14:paraId="30D0DAA5" w14:textId="77777777" w:rsidR="009D6B4C" w:rsidRPr="00EE537F" w:rsidRDefault="009D6B4C" w:rsidP="005666E9">
      <w:pPr>
        <w:rPr>
          <w:rFonts w:ascii="Calibri" w:hAnsi="Calibri"/>
        </w:rPr>
      </w:pPr>
      <w:r w:rsidRPr="00EE537F">
        <w:rPr>
          <w:rFonts w:ascii="Calibri" w:hAnsi="Calibri"/>
        </w:rPr>
        <w:t>Afin d’éviter tout litige en fin de chantier, il est vivement conseillé à l’entreprise mandataire du marché de faire établir un constat par un huissier de justice. Ce constat sera à la charge du demandeur.</w:t>
      </w:r>
    </w:p>
    <w:p w14:paraId="5760B66B" w14:textId="77777777" w:rsidR="009D6B4C" w:rsidRPr="00EE537F" w:rsidRDefault="009D6B4C" w:rsidP="005666E9">
      <w:pPr>
        <w:rPr>
          <w:rFonts w:ascii="Calibri" w:hAnsi="Calibri"/>
        </w:rPr>
      </w:pPr>
      <w:r w:rsidRPr="00EE537F">
        <w:rPr>
          <w:rFonts w:ascii="Calibri" w:hAnsi="Calibri"/>
        </w:rPr>
        <w:t>Il ne saurait se prévaloir, à l’encontre de la responsabilité résultante du présent article, des renseignements qui pourraient être portés aux diverses pièces du dossier d’appel d’offres, lesquels sont réputés n’être fournis qu’à titre indicatif. Il sera tenu de les vérifier et de les compléter à ses frais par tous sondages nécessaires.</w:t>
      </w:r>
    </w:p>
    <w:p w14:paraId="344315D7" w14:textId="77777777" w:rsidR="009D6B4C" w:rsidRPr="00EE537F" w:rsidRDefault="009D6B4C" w:rsidP="005666E9">
      <w:pPr>
        <w:rPr>
          <w:rFonts w:ascii="Calibri" w:hAnsi="Calibri"/>
        </w:rPr>
      </w:pPr>
    </w:p>
    <w:p w14:paraId="65511EF0" w14:textId="15D80ABA" w:rsidR="009D6B4C" w:rsidRPr="00EE537F" w:rsidRDefault="009D6B4C" w:rsidP="006F082F">
      <w:pPr>
        <w:pStyle w:val="Titre2"/>
      </w:pPr>
      <w:bookmarkStart w:id="6" w:name="_Toc356984500"/>
      <w:r w:rsidRPr="00EE537F">
        <w:t>PREPARATION, ORGANISATION ET SUIVI DU CHANTIER</w:t>
      </w:r>
      <w:bookmarkEnd w:id="6"/>
    </w:p>
    <w:p w14:paraId="61474445" w14:textId="77777777" w:rsidR="00D07E83" w:rsidRPr="00AD0912" w:rsidRDefault="00D07E83" w:rsidP="006F082F">
      <w:pPr>
        <w:pStyle w:val="Titre3"/>
      </w:pPr>
      <w:bookmarkStart w:id="7" w:name="_Toc356984501"/>
      <w:r w:rsidRPr="00AD0912">
        <w:t>Phases travaux</w:t>
      </w:r>
      <w:bookmarkEnd w:id="7"/>
    </w:p>
    <w:p w14:paraId="0612EECD" w14:textId="77777777" w:rsidR="00D07E83" w:rsidRPr="00AD0912" w:rsidRDefault="00D07E83" w:rsidP="00D07E83"/>
    <w:p w14:paraId="1F5FD8E2" w14:textId="0DF59C08" w:rsidR="00D07E83" w:rsidRPr="00AD0912" w:rsidRDefault="00D07E83" w:rsidP="003D5AE5">
      <w:pPr>
        <w:pStyle w:val="Paragraphedeliste"/>
        <w:numPr>
          <w:ilvl w:val="0"/>
          <w:numId w:val="14"/>
        </w:numPr>
        <w:spacing w:after="200" w:line="288" w:lineRule="auto"/>
        <w:ind w:left="284" w:hanging="284"/>
      </w:pPr>
      <w:r w:rsidRPr="00AD0912">
        <w:t xml:space="preserve">Phase 1 : </w:t>
      </w:r>
      <w:r w:rsidR="00AD0912">
        <w:t>Décapage et stockage de la terre végétal</w:t>
      </w:r>
      <w:r w:rsidR="00D20ED9">
        <w:t>e sur site : zone de stockage mise à disposition par le maître d’ouvrage</w:t>
      </w:r>
    </w:p>
    <w:p w14:paraId="3B102899" w14:textId="6B946B92" w:rsidR="00D07E83" w:rsidRPr="00AD0912" w:rsidRDefault="00D07E83" w:rsidP="003D5AE5">
      <w:pPr>
        <w:pStyle w:val="Paragraphedeliste"/>
        <w:numPr>
          <w:ilvl w:val="0"/>
          <w:numId w:val="14"/>
        </w:numPr>
        <w:spacing w:after="200" w:line="288" w:lineRule="auto"/>
        <w:ind w:left="284" w:hanging="284"/>
      </w:pPr>
      <w:r w:rsidRPr="00AD0912">
        <w:t xml:space="preserve">Phase 2 : Réalisation des terrassements </w:t>
      </w:r>
      <w:r w:rsidR="00D20ED9">
        <w:t>de bassins, optimisation des déblais / remblais</w:t>
      </w:r>
    </w:p>
    <w:p w14:paraId="75F24EE5" w14:textId="0B543770" w:rsidR="00D07E83" w:rsidRPr="00AD0912" w:rsidRDefault="00D07E83" w:rsidP="003D5AE5">
      <w:pPr>
        <w:pStyle w:val="Paragraphedeliste"/>
        <w:numPr>
          <w:ilvl w:val="0"/>
          <w:numId w:val="14"/>
        </w:numPr>
        <w:spacing w:after="200" w:line="288" w:lineRule="auto"/>
        <w:ind w:left="284" w:hanging="284"/>
      </w:pPr>
      <w:r w:rsidRPr="00AD0912">
        <w:t xml:space="preserve">Phase 3 : </w:t>
      </w:r>
      <w:r w:rsidR="00D20ED9">
        <w:t>traitement de la plateforme bâtiment + 5m périphériques, voiries et parking</w:t>
      </w:r>
    </w:p>
    <w:p w14:paraId="57465694" w14:textId="77777777" w:rsidR="002E59C2" w:rsidRDefault="00D07E83" w:rsidP="003D5AE5">
      <w:pPr>
        <w:pStyle w:val="Paragraphedeliste"/>
        <w:numPr>
          <w:ilvl w:val="0"/>
          <w:numId w:val="14"/>
        </w:numPr>
        <w:spacing w:after="200" w:line="288" w:lineRule="auto"/>
        <w:ind w:left="284" w:hanging="284"/>
      </w:pPr>
      <w:r w:rsidRPr="00AD0912">
        <w:t xml:space="preserve">Phase 4 : </w:t>
      </w:r>
    </w:p>
    <w:p w14:paraId="33FB7A23" w14:textId="6121881F" w:rsidR="002E59C2" w:rsidRDefault="00D20ED9" w:rsidP="002E59C2">
      <w:pPr>
        <w:pStyle w:val="Paragraphedeliste"/>
        <w:numPr>
          <w:ilvl w:val="1"/>
          <w:numId w:val="14"/>
        </w:numPr>
        <w:spacing w:after="200" w:line="288" w:lineRule="auto"/>
      </w:pPr>
      <w:r>
        <w:t xml:space="preserve">réalisation des tranchées des réseaux </w:t>
      </w:r>
      <w:r w:rsidR="002E59C2">
        <w:t>AEP, assainissement</w:t>
      </w:r>
      <w:r>
        <w:t xml:space="preserve">, pose des canalisations, </w:t>
      </w:r>
      <w:r w:rsidR="002E59C2">
        <w:rPr>
          <w:b/>
        </w:rPr>
        <w:t>Lot 01</w:t>
      </w:r>
    </w:p>
    <w:p w14:paraId="38DF6A6D" w14:textId="102B1DC3" w:rsidR="00D20ED9" w:rsidRDefault="002E59C2" w:rsidP="002E59C2">
      <w:pPr>
        <w:pStyle w:val="Paragraphedeliste"/>
        <w:numPr>
          <w:ilvl w:val="1"/>
          <w:numId w:val="14"/>
        </w:numPr>
        <w:spacing w:after="200" w:line="288" w:lineRule="auto"/>
      </w:pPr>
      <w:r>
        <w:t xml:space="preserve">réalisation des tranchées des réseaux secs, </w:t>
      </w:r>
      <w:proofErr w:type="spellStart"/>
      <w:r>
        <w:t>installtion</w:t>
      </w:r>
      <w:proofErr w:type="spellEnd"/>
      <w:r>
        <w:t xml:space="preserve"> des </w:t>
      </w:r>
      <w:r w:rsidR="00D20ED9">
        <w:t>fourreaux et câbles</w:t>
      </w:r>
      <w:r w:rsidR="00765F33">
        <w:t>, pose des massifs de candélabres</w:t>
      </w:r>
      <w:r>
        <w:t xml:space="preserve">. </w:t>
      </w:r>
      <w:r>
        <w:rPr>
          <w:b/>
        </w:rPr>
        <w:t>Lot 02</w:t>
      </w:r>
    </w:p>
    <w:p w14:paraId="6114EB55" w14:textId="25C7F201" w:rsidR="00D20ED9" w:rsidRDefault="00D20ED9" w:rsidP="003D5AE5">
      <w:pPr>
        <w:pStyle w:val="Paragraphedeliste"/>
        <w:numPr>
          <w:ilvl w:val="0"/>
          <w:numId w:val="14"/>
        </w:numPr>
        <w:spacing w:after="200" w:line="288" w:lineRule="auto"/>
        <w:ind w:left="284" w:hanging="284"/>
      </w:pPr>
      <w:r>
        <w:t>Phase 5 </w:t>
      </w:r>
      <w:proofErr w:type="gramStart"/>
      <w:r>
        <w:t>:  réalisation</w:t>
      </w:r>
      <w:proofErr w:type="gramEnd"/>
      <w:r>
        <w:t xml:space="preserve"> du génie civil et installation des cuves de réserve incendie, </w:t>
      </w:r>
      <w:proofErr w:type="spellStart"/>
      <w:r>
        <w:t>géomembranne</w:t>
      </w:r>
      <w:proofErr w:type="spellEnd"/>
      <w:r>
        <w:t xml:space="preserve"> et équipement du bassin étanche</w:t>
      </w:r>
    </w:p>
    <w:p w14:paraId="60A7E9B4" w14:textId="414217EA" w:rsidR="00D20ED9" w:rsidRDefault="00D20ED9" w:rsidP="003D5AE5">
      <w:pPr>
        <w:pStyle w:val="Paragraphedeliste"/>
        <w:numPr>
          <w:ilvl w:val="0"/>
          <w:numId w:val="14"/>
        </w:numPr>
        <w:spacing w:after="200" w:line="288" w:lineRule="auto"/>
        <w:ind w:left="284" w:hanging="284"/>
      </w:pPr>
      <w:r>
        <w:t>Phase 6 : réalisation du lit de sable sous la dalle du bâtiment</w:t>
      </w:r>
    </w:p>
    <w:p w14:paraId="610CC082" w14:textId="75A0C2DF" w:rsidR="00D20ED9" w:rsidRDefault="00D20ED9" w:rsidP="003D5AE5">
      <w:pPr>
        <w:pStyle w:val="Paragraphedeliste"/>
        <w:numPr>
          <w:ilvl w:val="0"/>
          <w:numId w:val="14"/>
        </w:numPr>
        <w:spacing w:after="200" w:line="288" w:lineRule="auto"/>
        <w:ind w:left="284" w:hanging="284"/>
      </w:pPr>
      <w:r>
        <w:t>Phase 7 : réalisation de la grave bitume sur voirie</w:t>
      </w:r>
    </w:p>
    <w:p w14:paraId="58A04D8C" w14:textId="02E6617B" w:rsidR="00765F33" w:rsidRDefault="00D20ED9" w:rsidP="003D5AE5">
      <w:pPr>
        <w:pStyle w:val="Paragraphedeliste"/>
        <w:numPr>
          <w:ilvl w:val="0"/>
          <w:numId w:val="14"/>
        </w:numPr>
        <w:spacing w:after="200" w:line="288" w:lineRule="auto"/>
        <w:ind w:left="284" w:hanging="284"/>
      </w:pPr>
      <w:r>
        <w:t xml:space="preserve">Phase 8 : </w:t>
      </w:r>
      <w:r w:rsidR="00765F33">
        <w:t>repli en attente de construction de l’entrepôt</w:t>
      </w:r>
    </w:p>
    <w:p w14:paraId="09D31C03" w14:textId="03D6B3EE" w:rsidR="00765F33" w:rsidRDefault="00765F33" w:rsidP="003D5AE5">
      <w:pPr>
        <w:pStyle w:val="Paragraphedeliste"/>
        <w:numPr>
          <w:ilvl w:val="0"/>
          <w:numId w:val="14"/>
        </w:numPr>
        <w:spacing w:after="200" w:line="288" w:lineRule="auto"/>
        <w:ind w:left="284" w:hanging="284"/>
      </w:pPr>
      <w:r>
        <w:t>Phase 9 : Pose des bordures, caniveaux, clôture, portails</w:t>
      </w:r>
      <w:r w:rsidR="006F082F">
        <w:t xml:space="preserve"> (</w:t>
      </w:r>
      <w:r w:rsidR="006F082F">
        <w:rPr>
          <w:b/>
        </w:rPr>
        <w:t>Lot 01)</w:t>
      </w:r>
      <w:r>
        <w:t>, et candélabres</w:t>
      </w:r>
      <w:r w:rsidR="006F082F">
        <w:t xml:space="preserve"> (</w:t>
      </w:r>
      <w:r w:rsidR="006F082F">
        <w:rPr>
          <w:b/>
        </w:rPr>
        <w:t>Lot 02).</w:t>
      </w:r>
    </w:p>
    <w:p w14:paraId="6BC994CF" w14:textId="574C3ACB" w:rsidR="00D07E83" w:rsidRDefault="00765F33" w:rsidP="003D5AE5">
      <w:pPr>
        <w:pStyle w:val="Paragraphedeliste"/>
        <w:numPr>
          <w:ilvl w:val="0"/>
          <w:numId w:val="14"/>
        </w:numPr>
        <w:spacing w:after="200" w:line="288" w:lineRule="auto"/>
        <w:ind w:left="284" w:hanging="284"/>
      </w:pPr>
      <w:r>
        <w:t xml:space="preserve">Phase 10 : </w:t>
      </w:r>
      <w:r w:rsidR="00D07E83" w:rsidRPr="00AD0912">
        <w:t xml:space="preserve">Démantèlement </w:t>
      </w:r>
      <w:r w:rsidR="00D20ED9">
        <w:t xml:space="preserve">des </w:t>
      </w:r>
      <w:proofErr w:type="spellStart"/>
      <w:r w:rsidR="00D20ED9">
        <w:t>surlargeurs</w:t>
      </w:r>
      <w:proofErr w:type="spellEnd"/>
      <w:r w:rsidR="00D20ED9">
        <w:t xml:space="preserve"> végétalisées</w:t>
      </w:r>
      <w:r>
        <w:t xml:space="preserve">, régalage de la terre végétale et </w:t>
      </w:r>
      <w:r w:rsidR="00D07E83" w:rsidRPr="00AD0912">
        <w:t>engazonnement.</w:t>
      </w:r>
    </w:p>
    <w:p w14:paraId="22786945" w14:textId="7006887F" w:rsidR="00765F33" w:rsidRDefault="00765F33" w:rsidP="003D5AE5">
      <w:pPr>
        <w:pStyle w:val="Paragraphedeliste"/>
        <w:numPr>
          <w:ilvl w:val="0"/>
          <w:numId w:val="14"/>
        </w:numPr>
        <w:spacing w:after="200" w:line="288" w:lineRule="auto"/>
        <w:ind w:left="284" w:hanging="284"/>
      </w:pPr>
      <w:r>
        <w:t>Phase 11 : Réalisation des enrobés de chaussée et parkings</w:t>
      </w:r>
    </w:p>
    <w:p w14:paraId="19D7C0BF" w14:textId="0AAD0020" w:rsidR="00765F33" w:rsidRPr="00AD0912" w:rsidRDefault="00765F33" w:rsidP="003D5AE5">
      <w:pPr>
        <w:pStyle w:val="Paragraphedeliste"/>
        <w:numPr>
          <w:ilvl w:val="0"/>
          <w:numId w:val="14"/>
        </w:numPr>
        <w:spacing w:after="200" w:line="288" w:lineRule="auto"/>
        <w:ind w:left="284" w:hanging="284"/>
      </w:pPr>
      <w:r>
        <w:t>Phase 12 : Signalisation horizontale et verticale</w:t>
      </w:r>
    </w:p>
    <w:p w14:paraId="0F3E5B58" w14:textId="37BA0624" w:rsidR="009D6B4C" w:rsidRPr="00EE537F" w:rsidRDefault="009D6B4C" w:rsidP="006F082F">
      <w:pPr>
        <w:pStyle w:val="Titre3"/>
      </w:pPr>
      <w:bookmarkStart w:id="8" w:name="_Toc356984502"/>
      <w:r w:rsidRPr="00EE537F">
        <w:t>Stipulations préliminaires</w:t>
      </w:r>
      <w:bookmarkEnd w:id="8"/>
    </w:p>
    <w:p w14:paraId="6642F930" w14:textId="77777777" w:rsidR="009D6B4C" w:rsidRPr="00EE537F" w:rsidRDefault="009D6B4C" w:rsidP="005666E9">
      <w:pPr>
        <w:rPr>
          <w:rFonts w:ascii="Calibri" w:hAnsi="Calibri"/>
        </w:rPr>
      </w:pPr>
      <w:r w:rsidRPr="00EE537F">
        <w:rPr>
          <w:rFonts w:ascii="Calibri" w:hAnsi="Calibri"/>
        </w:rPr>
        <w:t>L’entrepreneur doit soumettre à l’acceptation du maître d’œuvre toutes les dispositions techniques qui ne font pas l’objet de stipulations dans le présent marché.</w:t>
      </w:r>
    </w:p>
    <w:p w14:paraId="325E8573" w14:textId="77777777" w:rsidR="009D6B4C" w:rsidRPr="00EE537F" w:rsidRDefault="009D6B4C" w:rsidP="005666E9">
      <w:pPr>
        <w:rPr>
          <w:rFonts w:ascii="Calibri" w:hAnsi="Calibri"/>
        </w:rPr>
      </w:pPr>
    </w:p>
    <w:p w14:paraId="6F324C8A" w14:textId="77777777" w:rsidR="009D6B4C" w:rsidRPr="00EE537F" w:rsidRDefault="009D6B4C" w:rsidP="005666E9">
      <w:pPr>
        <w:rPr>
          <w:rFonts w:ascii="Calibri" w:hAnsi="Calibri"/>
        </w:rPr>
      </w:pPr>
      <w:r w:rsidRPr="00EE537F">
        <w:rPr>
          <w:rFonts w:ascii="Calibri" w:hAnsi="Calibri"/>
        </w:rPr>
        <w:lastRenderedPageBreak/>
        <w:t>Ces dispositions ne peuvent pas être contraires aux règles de l’art ni être susceptibles de réduire la sécurité et la durabilité de la structure et des équipements en phase d’exécution comme en phase de service.</w:t>
      </w:r>
    </w:p>
    <w:p w14:paraId="77AF3A13" w14:textId="77777777" w:rsidR="009D6B4C" w:rsidRPr="00EE537F" w:rsidRDefault="009D6B4C" w:rsidP="005666E9">
      <w:pPr>
        <w:rPr>
          <w:rFonts w:ascii="Calibri" w:hAnsi="Calibri"/>
        </w:rPr>
      </w:pPr>
    </w:p>
    <w:p w14:paraId="1853D321" w14:textId="77777777" w:rsidR="009D6B4C" w:rsidRPr="00EE537F" w:rsidRDefault="009D6B4C" w:rsidP="005666E9">
      <w:pPr>
        <w:rPr>
          <w:rFonts w:ascii="Calibri" w:hAnsi="Calibri"/>
        </w:rPr>
      </w:pPr>
      <w:r w:rsidRPr="00EE537F">
        <w:rPr>
          <w:rFonts w:ascii="Calibri" w:hAnsi="Calibri"/>
        </w:rPr>
        <w:t>L’entrepreneur assure le contrôle interne des prestations.</w:t>
      </w:r>
    </w:p>
    <w:p w14:paraId="62D765F0" w14:textId="77777777" w:rsidR="009D6B4C" w:rsidRPr="00EE537F" w:rsidRDefault="009D6B4C" w:rsidP="005666E9">
      <w:pPr>
        <w:rPr>
          <w:rFonts w:ascii="Calibri" w:hAnsi="Calibri"/>
        </w:rPr>
      </w:pPr>
    </w:p>
    <w:p w14:paraId="7C6E96EE" w14:textId="77777777" w:rsidR="009D6B4C" w:rsidRPr="00EE537F" w:rsidRDefault="009D6B4C" w:rsidP="006F082F">
      <w:pPr>
        <w:pStyle w:val="Titre3"/>
      </w:pPr>
      <w:bookmarkStart w:id="9" w:name="_Toc356984503"/>
      <w:r w:rsidRPr="00EE537F">
        <w:t>-Documents à fournir par l’entrepreneur</w:t>
      </w:r>
      <w:bookmarkEnd w:id="9"/>
    </w:p>
    <w:p w14:paraId="39A11422" w14:textId="77777777" w:rsidR="009D6B4C" w:rsidRPr="00EE537F" w:rsidRDefault="009D6B4C" w:rsidP="005666E9">
      <w:pPr>
        <w:rPr>
          <w:rFonts w:ascii="Calibri" w:hAnsi="Calibri"/>
          <w:i/>
        </w:rPr>
      </w:pPr>
      <w:proofErr w:type="gramStart"/>
      <w:r w:rsidRPr="00EE537F">
        <w:rPr>
          <w:rFonts w:ascii="Calibri" w:hAnsi="Calibri"/>
          <w:i/>
        </w:rPr>
        <w:t>( Chapitre</w:t>
      </w:r>
      <w:proofErr w:type="gramEnd"/>
      <w:r w:rsidRPr="00EE537F">
        <w:rPr>
          <w:rFonts w:ascii="Calibri" w:hAnsi="Calibri"/>
          <w:i/>
        </w:rPr>
        <w:t xml:space="preserve"> 3 – Art. 103 du fascicule 65 A du C.C.T.G. –Art.3.1.3.14 du fascicule 66 du C.C.T.G.)</w:t>
      </w:r>
    </w:p>
    <w:p w14:paraId="738E36F0" w14:textId="77777777" w:rsidR="009D6B4C" w:rsidRPr="00EE537F" w:rsidRDefault="009D6B4C" w:rsidP="005666E9">
      <w:pPr>
        <w:rPr>
          <w:rFonts w:ascii="Calibri" w:hAnsi="Calibri"/>
        </w:rPr>
      </w:pPr>
    </w:p>
    <w:p w14:paraId="31DE862E" w14:textId="77777777" w:rsidR="009D6B4C" w:rsidRPr="00EE537F" w:rsidRDefault="009D6B4C" w:rsidP="005666E9">
      <w:pPr>
        <w:rPr>
          <w:rStyle w:val="Titre4Car"/>
          <w:rFonts w:ascii="Calibri" w:hAnsi="Calibri"/>
        </w:rPr>
      </w:pPr>
      <w:r w:rsidRPr="00EE537F">
        <w:rPr>
          <w:rStyle w:val="Titre4Car"/>
          <w:rFonts w:ascii="Calibri" w:hAnsi="Calibri"/>
        </w:rPr>
        <w:t>Dispositions générales</w:t>
      </w:r>
    </w:p>
    <w:p w14:paraId="49A8B496" w14:textId="77777777" w:rsidR="009D6B4C" w:rsidRPr="00EE537F" w:rsidRDefault="009D6B4C" w:rsidP="005666E9">
      <w:pPr>
        <w:rPr>
          <w:rFonts w:ascii="Calibri" w:hAnsi="Calibri"/>
        </w:rPr>
      </w:pPr>
      <w:r w:rsidRPr="00EE537F">
        <w:rPr>
          <w:rFonts w:ascii="Calibri" w:hAnsi="Calibri"/>
        </w:rPr>
        <w:t>L’ensemble des documents à fournir par l’entrepreneur est soumis au visa du maître d’œuvre, excepté :</w:t>
      </w:r>
    </w:p>
    <w:p w14:paraId="6824AD64"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plan d’hygiène et de sécurité</w:t>
      </w:r>
    </w:p>
    <w:p w14:paraId="621CB96E" w14:textId="77777777" w:rsidR="009D6B4C" w:rsidRPr="00EE537F" w:rsidRDefault="009D6B4C" w:rsidP="005666E9">
      <w:pPr>
        <w:rPr>
          <w:rFonts w:ascii="Calibri" w:hAnsi="Calibri"/>
        </w:rPr>
      </w:pPr>
      <w:proofErr w:type="gramStart"/>
      <w:r w:rsidRPr="00EE537F">
        <w:rPr>
          <w:rFonts w:ascii="Calibri" w:hAnsi="Calibri"/>
        </w:rPr>
        <w:t>les</w:t>
      </w:r>
      <w:proofErr w:type="gramEnd"/>
      <w:r w:rsidRPr="00EE537F">
        <w:rPr>
          <w:rFonts w:ascii="Calibri" w:hAnsi="Calibri"/>
        </w:rPr>
        <w:t xml:space="preserve"> documents de suivi du contrôle interne </w:t>
      </w:r>
    </w:p>
    <w:p w14:paraId="0302A494"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dossier de récolement.</w:t>
      </w:r>
    </w:p>
    <w:p w14:paraId="17707FA9" w14:textId="77777777" w:rsidR="009D6B4C" w:rsidRPr="00EE537F" w:rsidRDefault="009D6B4C" w:rsidP="005666E9">
      <w:pPr>
        <w:rPr>
          <w:rFonts w:ascii="Calibri" w:hAnsi="Calibri"/>
        </w:rPr>
      </w:pPr>
    </w:p>
    <w:p w14:paraId="532CF65C" w14:textId="768A6499" w:rsidR="009D6B4C" w:rsidRPr="00EE537F" w:rsidRDefault="009D6B4C" w:rsidP="005666E9">
      <w:pPr>
        <w:rPr>
          <w:rFonts w:ascii="Calibri" w:hAnsi="Calibri"/>
          <w:b/>
          <w:i/>
        </w:rPr>
      </w:pPr>
      <w:r w:rsidRPr="00EE537F">
        <w:rPr>
          <w:rStyle w:val="Titre4Car"/>
          <w:rFonts w:ascii="Calibri" w:hAnsi="Calibri"/>
        </w:rPr>
        <w:t>Liste des documents à fournir</w:t>
      </w:r>
    </w:p>
    <w:p w14:paraId="7EF3FA4A" w14:textId="77777777" w:rsidR="009D6B4C" w:rsidRPr="00EE537F" w:rsidRDefault="009D6B4C" w:rsidP="005666E9">
      <w:pPr>
        <w:rPr>
          <w:rFonts w:ascii="Calibri" w:hAnsi="Calibri"/>
        </w:rPr>
      </w:pPr>
      <w:r w:rsidRPr="00EE537F">
        <w:rPr>
          <w:rFonts w:ascii="Calibri" w:hAnsi="Calibri"/>
        </w:rPr>
        <w:t>L’ensemble des documents à fournir par l’entrepreneur, pendant la mise au point au marché, pendant la période de préparation des travaux, pendant les travaux, ou après exécution, est regroupé sous les rubriques suivantes :</w:t>
      </w:r>
    </w:p>
    <w:p w14:paraId="70D5E509"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programme d’exécution des travaux</w:t>
      </w:r>
    </w:p>
    <w:p w14:paraId="58C089B9"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plan d’hygiène et de sécurité</w:t>
      </w:r>
    </w:p>
    <w:p w14:paraId="6D7056FF"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plan d’assurance qualité</w:t>
      </w:r>
    </w:p>
    <w:p w14:paraId="09C657D8" w14:textId="77777777" w:rsidR="009D6B4C" w:rsidRPr="00EE537F" w:rsidRDefault="009D6B4C" w:rsidP="005666E9">
      <w:pPr>
        <w:rPr>
          <w:rFonts w:ascii="Calibri" w:hAnsi="Calibri"/>
        </w:rPr>
      </w:pPr>
      <w:proofErr w:type="gramStart"/>
      <w:r w:rsidRPr="00EE537F">
        <w:rPr>
          <w:rFonts w:ascii="Calibri" w:hAnsi="Calibri"/>
        </w:rPr>
        <w:t>la</w:t>
      </w:r>
      <w:proofErr w:type="gramEnd"/>
      <w:r w:rsidRPr="00EE537F">
        <w:rPr>
          <w:rFonts w:ascii="Calibri" w:hAnsi="Calibri"/>
        </w:rPr>
        <w:t xml:space="preserve"> note d’organisation générale du chantier</w:t>
      </w:r>
    </w:p>
    <w:p w14:paraId="1924BFD4"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programme des études d’exécution et les études d’exécution</w:t>
      </w:r>
    </w:p>
    <w:p w14:paraId="31DFF0FF" w14:textId="77777777" w:rsidR="009D6B4C" w:rsidRPr="00EE537F" w:rsidRDefault="009D6B4C" w:rsidP="005666E9">
      <w:pPr>
        <w:rPr>
          <w:rFonts w:ascii="Calibri" w:hAnsi="Calibri"/>
        </w:rPr>
      </w:pPr>
      <w:proofErr w:type="gramStart"/>
      <w:r w:rsidRPr="00EE537F">
        <w:rPr>
          <w:rFonts w:ascii="Calibri" w:hAnsi="Calibri"/>
        </w:rPr>
        <w:t>les</w:t>
      </w:r>
      <w:proofErr w:type="gramEnd"/>
      <w:r w:rsidRPr="00EE537F">
        <w:rPr>
          <w:rFonts w:ascii="Calibri" w:hAnsi="Calibri"/>
        </w:rPr>
        <w:t xml:space="preserve"> documents de suivi du contrôle interne</w:t>
      </w:r>
    </w:p>
    <w:p w14:paraId="772D3D53"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dossier de récolement de l’ouvrage</w:t>
      </w:r>
    </w:p>
    <w:p w14:paraId="1D969F6D" w14:textId="77777777" w:rsidR="009D6B4C" w:rsidRPr="00EE537F" w:rsidRDefault="009D6B4C" w:rsidP="005666E9">
      <w:pPr>
        <w:rPr>
          <w:rFonts w:ascii="Calibri" w:hAnsi="Calibri"/>
        </w:rPr>
      </w:pPr>
    </w:p>
    <w:p w14:paraId="366EDF42" w14:textId="77777777" w:rsidR="009D6B4C" w:rsidRPr="00EE537F" w:rsidRDefault="009D6B4C" w:rsidP="005666E9">
      <w:pPr>
        <w:rPr>
          <w:rStyle w:val="Titre4Car"/>
          <w:rFonts w:ascii="Calibri" w:hAnsi="Calibri"/>
        </w:rPr>
      </w:pPr>
      <w:r w:rsidRPr="00EE537F">
        <w:rPr>
          <w:rStyle w:val="Titre4Car"/>
          <w:rFonts w:ascii="Calibri" w:hAnsi="Calibri"/>
        </w:rPr>
        <w:t>Programme d’exécution des travaux</w:t>
      </w:r>
    </w:p>
    <w:p w14:paraId="5677A577" w14:textId="77777777" w:rsidR="009D6B4C" w:rsidRPr="00EE537F" w:rsidRDefault="009D6B4C" w:rsidP="005666E9">
      <w:pPr>
        <w:rPr>
          <w:rFonts w:ascii="Calibri" w:hAnsi="Calibri"/>
          <w:i/>
        </w:rPr>
      </w:pPr>
      <w:r w:rsidRPr="00EE537F">
        <w:rPr>
          <w:rFonts w:ascii="Calibri" w:hAnsi="Calibri"/>
          <w:i/>
        </w:rPr>
        <w:t>(Art. 33, 34 du fascicule 65-A du C.C.T.G</w:t>
      </w:r>
      <w:proofErr w:type="gramStart"/>
      <w:r w:rsidRPr="00EE537F">
        <w:rPr>
          <w:rFonts w:ascii="Calibri" w:hAnsi="Calibri"/>
          <w:i/>
        </w:rPr>
        <w:t>. ,</w:t>
      </w:r>
      <w:proofErr w:type="gramEnd"/>
      <w:r w:rsidRPr="00EE537F">
        <w:rPr>
          <w:rFonts w:ascii="Calibri" w:hAnsi="Calibri"/>
          <w:i/>
        </w:rPr>
        <w:t xml:space="preserve"> Art. 3.1.3</w:t>
      </w:r>
      <w:proofErr w:type="gramStart"/>
      <w:r w:rsidRPr="00EE537F">
        <w:rPr>
          <w:rFonts w:ascii="Calibri" w:hAnsi="Calibri"/>
          <w:i/>
        </w:rPr>
        <w:t>. ,</w:t>
      </w:r>
      <w:proofErr w:type="gramEnd"/>
      <w:r w:rsidRPr="00EE537F">
        <w:rPr>
          <w:rFonts w:ascii="Calibri" w:hAnsi="Calibri"/>
          <w:i/>
        </w:rPr>
        <w:t xml:space="preserve"> 3.1.4. </w:t>
      </w:r>
      <w:proofErr w:type="gramStart"/>
      <w:r w:rsidRPr="00EE537F">
        <w:rPr>
          <w:rFonts w:ascii="Calibri" w:hAnsi="Calibri"/>
          <w:i/>
        </w:rPr>
        <w:t>du</w:t>
      </w:r>
      <w:proofErr w:type="gramEnd"/>
      <w:r w:rsidRPr="00EE537F">
        <w:rPr>
          <w:rFonts w:ascii="Calibri" w:hAnsi="Calibri"/>
          <w:i/>
        </w:rPr>
        <w:t xml:space="preserve"> fascicule 66 du C.C.T.G.)</w:t>
      </w:r>
    </w:p>
    <w:p w14:paraId="4713B2CD" w14:textId="77777777" w:rsidR="009D6B4C" w:rsidRPr="00EE537F" w:rsidRDefault="009D6B4C" w:rsidP="005666E9">
      <w:pPr>
        <w:rPr>
          <w:rFonts w:ascii="Calibri" w:hAnsi="Calibri"/>
        </w:rPr>
      </w:pPr>
    </w:p>
    <w:p w14:paraId="59BF43E1" w14:textId="77777777" w:rsidR="009D6B4C" w:rsidRPr="00EE537F" w:rsidRDefault="009D6B4C" w:rsidP="005666E9">
      <w:pPr>
        <w:rPr>
          <w:rFonts w:ascii="Calibri" w:hAnsi="Calibri"/>
        </w:rPr>
      </w:pPr>
      <w:r w:rsidRPr="00EE537F">
        <w:rPr>
          <w:rFonts w:ascii="Calibri" w:hAnsi="Calibri"/>
        </w:rPr>
        <w:t>Le programme d’exécution des travaux comprend :</w:t>
      </w:r>
    </w:p>
    <w:p w14:paraId="199BEDAD"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calendrier prévisionnel des travaux</w:t>
      </w:r>
    </w:p>
    <w:p w14:paraId="0DF9BEA6" w14:textId="77777777" w:rsidR="009D6B4C" w:rsidRPr="00EE537F" w:rsidRDefault="009D6B4C" w:rsidP="005666E9">
      <w:pPr>
        <w:rPr>
          <w:rFonts w:ascii="Calibri" w:hAnsi="Calibri"/>
        </w:rPr>
      </w:pPr>
      <w:proofErr w:type="gramStart"/>
      <w:r w:rsidRPr="00EE537F">
        <w:rPr>
          <w:rFonts w:ascii="Calibri" w:hAnsi="Calibri"/>
        </w:rPr>
        <w:t>la</w:t>
      </w:r>
      <w:proofErr w:type="gramEnd"/>
      <w:r w:rsidRPr="00EE537F">
        <w:rPr>
          <w:rFonts w:ascii="Calibri" w:hAnsi="Calibri"/>
        </w:rPr>
        <w:t xml:space="preserve"> description générale des matériels et méthodes à utiliser</w:t>
      </w:r>
    </w:p>
    <w:p w14:paraId="41138DA4"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projet des installations de chantier</w:t>
      </w:r>
    </w:p>
    <w:p w14:paraId="262DB448" w14:textId="77777777" w:rsidR="009D6B4C" w:rsidRPr="00EE537F" w:rsidRDefault="009D6B4C" w:rsidP="005666E9">
      <w:pPr>
        <w:rPr>
          <w:rFonts w:ascii="Calibri" w:hAnsi="Calibri"/>
        </w:rPr>
      </w:pPr>
    </w:p>
    <w:p w14:paraId="4269F09E" w14:textId="77777777" w:rsidR="009D6B4C" w:rsidRPr="00EE537F" w:rsidRDefault="009D6B4C" w:rsidP="005666E9">
      <w:pPr>
        <w:rPr>
          <w:rFonts w:ascii="Calibri" w:hAnsi="Calibri"/>
        </w:rPr>
      </w:pPr>
      <w:r w:rsidRPr="00EE537F">
        <w:rPr>
          <w:rFonts w:ascii="Calibri" w:hAnsi="Calibri"/>
        </w:rPr>
        <w:t>Le calendrier prévisionnel des travaux doit être présenté de telle sorte qu’apparaissent clairement les tâches critiques et leur enchaînement. Il doit tenir compte des délais d’établissement et de vérification des documents d’exécution, de l’agrément et de la fourniture des matériaux.</w:t>
      </w:r>
    </w:p>
    <w:p w14:paraId="7540BBA8" w14:textId="77777777" w:rsidR="009D6B4C" w:rsidRPr="00EE537F" w:rsidRDefault="009D6B4C" w:rsidP="005666E9">
      <w:pPr>
        <w:rPr>
          <w:rFonts w:ascii="Calibri" w:hAnsi="Calibri"/>
          <w:sz w:val="16"/>
        </w:rPr>
      </w:pPr>
    </w:p>
    <w:p w14:paraId="4F6C0933" w14:textId="77777777" w:rsidR="009D6B4C" w:rsidRPr="00EE537F" w:rsidRDefault="009D6B4C" w:rsidP="005666E9">
      <w:pPr>
        <w:rPr>
          <w:rFonts w:ascii="Calibri" w:hAnsi="Calibri"/>
          <w:sz w:val="16"/>
        </w:rPr>
      </w:pPr>
    </w:p>
    <w:p w14:paraId="7EA9DC64" w14:textId="77777777" w:rsidR="009D6B4C" w:rsidRPr="00EE537F" w:rsidRDefault="009D6B4C" w:rsidP="005666E9">
      <w:pPr>
        <w:rPr>
          <w:rStyle w:val="Titre4Car"/>
          <w:rFonts w:ascii="Calibri" w:hAnsi="Calibri"/>
        </w:rPr>
      </w:pPr>
      <w:r w:rsidRPr="00EE537F">
        <w:rPr>
          <w:rStyle w:val="Titre4Car"/>
          <w:rFonts w:ascii="Calibri" w:hAnsi="Calibri"/>
        </w:rPr>
        <w:t>Plan particulier de sécurité et de protection de la santé</w:t>
      </w:r>
    </w:p>
    <w:p w14:paraId="5578D3A0" w14:textId="77777777" w:rsidR="009D6B4C" w:rsidRPr="00EE537F" w:rsidRDefault="009D6B4C" w:rsidP="005666E9">
      <w:pPr>
        <w:rPr>
          <w:rFonts w:ascii="Calibri" w:hAnsi="Calibri"/>
          <w:i/>
        </w:rPr>
      </w:pPr>
      <w:proofErr w:type="gramStart"/>
      <w:r w:rsidRPr="00EE537F">
        <w:rPr>
          <w:rFonts w:ascii="Calibri" w:hAnsi="Calibri"/>
          <w:i/>
        </w:rPr>
        <w:t>( loi</w:t>
      </w:r>
      <w:proofErr w:type="gramEnd"/>
      <w:r w:rsidRPr="00EE537F">
        <w:rPr>
          <w:rFonts w:ascii="Calibri" w:hAnsi="Calibri"/>
          <w:i/>
        </w:rPr>
        <w:t xml:space="preserve"> 93-1418 du 31 décembre 1993, décret 94-1159 du 26 décembre 1994 )</w:t>
      </w:r>
    </w:p>
    <w:p w14:paraId="175B7F2A" w14:textId="77777777" w:rsidR="009D6B4C" w:rsidRPr="00EE537F" w:rsidRDefault="009D6B4C" w:rsidP="005666E9">
      <w:pPr>
        <w:rPr>
          <w:rFonts w:ascii="Calibri" w:hAnsi="Calibri"/>
          <w:i/>
        </w:rPr>
      </w:pPr>
    </w:p>
    <w:p w14:paraId="2C2A2029" w14:textId="3A50339F" w:rsidR="009D6B4C" w:rsidRPr="00EE537F" w:rsidRDefault="009D6B4C" w:rsidP="005666E9">
      <w:pPr>
        <w:rPr>
          <w:rFonts w:ascii="Calibri" w:hAnsi="Calibri"/>
        </w:rPr>
      </w:pPr>
      <w:r w:rsidRPr="00EE537F">
        <w:rPr>
          <w:rFonts w:ascii="Calibri" w:hAnsi="Calibri"/>
        </w:rPr>
        <w:t xml:space="preserve">Le chantier est soumis aux dispositions de la loi n° 93-1418 du 31/12/93 et des textes pris pour son application. Il relève de la catégorie </w:t>
      </w:r>
      <w:r w:rsidR="006F082F">
        <w:rPr>
          <w:rFonts w:ascii="Calibri" w:hAnsi="Calibri"/>
        </w:rPr>
        <w:t>1</w:t>
      </w:r>
      <w:r w:rsidRPr="00EE537F">
        <w:rPr>
          <w:rFonts w:ascii="Calibri" w:hAnsi="Calibri"/>
        </w:rPr>
        <w:t>.</w:t>
      </w:r>
    </w:p>
    <w:p w14:paraId="760C3003" w14:textId="77777777" w:rsidR="009D6B4C" w:rsidRPr="00EE537F" w:rsidRDefault="009D6B4C" w:rsidP="005666E9">
      <w:pPr>
        <w:rPr>
          <w:rStyle w:val="Titre4Car"/>
          <w:rFonts w:ascii="Calibri" w:hAnsi="Calibri"/>
        </w:rPr>
      </w:pPr>
      <w:r w:rsidRPr="00EE537F">
        <w:rPr>
          <w:rStyle w:val="Titre4Car"/>
          <w:rFonts w:ascii="Calibri" w:hAnsi="Calibri"/>
        </w:rPr>
        <w:lastRenderedPageBreak/>
        <w:t>Plan d’assurance qualité - généralités</w:t>
      </w:r>
    </w:p>
    <w:p w14:paraId="4C9AD26F" w14:textId="77777777" w:rsidR="009D6B4C" w:rsidRPr="00EE537F" w:rsidRDefault="009D6B4C" w:rsidP="005666E9">
      <w:pPr>
        <w:rPr>
          <w:rFonts w:ascii="Calibri" w:hAnsi="Calibri"/>
          <w:i/>
        </w:rPr>
      </w:pPr>
      <w:r w:rsidRPr="00EE537F">
        <w:rPr>
          <w:rFonts w:ascii="Calibri" w:hAnsi="Calibri"/>
          <w:i/>
        </w:rPr>
        <w:t>(Art. 3-5 du fascicule 65 A du C.C.T.G., Art.1.2.1. et annexe A 1 du fascicule 66 du C.C.T.G. art.7 du fascicule 68 du C.C.T.G</w:t>
      </w:r>
      <w:proofErr w:type="gramStart"/>
      <w:r w:rsidRPr="00EE537F">
        <w:rPr>
          <w:rFonts w:ascii="Calibri" w:hAnsi="Calibri"/>
          <w:i/>
        </w:rPr>
        <w:t>. )</w:t>
      </w:r>
      <w:proofErr w:type="gramEnd"/>
    </w:p>
    <w:p w14:paraId="6A87C32A" w14:textId="77777777" w:rsidR="009D6B4C" w:rsidRPr="00EE537F" w:rsidRDefault="009D6B4C" w:rsidP="005666E9">
      <w:pPr>
        <w:rPr>
          <w:rFonts w:ascii="Calibri" w:hAnsi="Calibri"/>
        </w:rPr>
      </w:pPr>
    </w:p>
    <w:p w14:paraId="7557101A" w14:textId="77777777" w:rsidR="009D6B4C" w:rsidRPr="00EE537F" w:rsidRDefault="009D6B4C" w:rsidP="005666E9">
      <w:pPr>
        <w:rPr>
          <w:rFonts w:ascii="Calibri" w:hAnsi="Calibri"/>
        </w:rPr>
      </w:pPr>
      <w:r w:rsidRPr="00EE537F">
        <w:rPr>
          <w:rFonts w:ascii="Calibri" w:hAnsi="Calibri"/>
        </w:rPr>
        <w:t>La liste des points critiques et de leur traitement est présentée par l’entrepreneur.</w:t>
      </w:r>
    </w:p>
    <w:p w14:paraId="28119A3A" w14:textId="77777777" w:rsidR="009D6B4C" w:rsidRPr="00EE537F" w:rsidRDefault="009D6B4C" w:rsidP="005666E9">
      <w:pPr>
        <w:rPr>
          <w:rFonts w:ascii="Calibri" w:hAnsi="Calibri"/>
          <w:sz w:val="16"/>
        </w:rPr>
      </w:pPr>
    </w:p>
    <w:p w14:paraId="46566262" w14:textId="77777777" w:rsidR="009D6B4C" w:rsidRPr="00EE537F" w:rsidRDefault="009D6B4C" w:rsidP="005666E9">
      <w:pPr>
        <w:rPr>
          <w:rFonts w:ascii="Calibri" w:hAnsi="Calibri"/>
          <w:sz w:val="16"/>
        </w:rPr>
      </w:pPr>
    </w:p>
    <w:p w14:paraId="7B093618" w14:textId="77777777" w:rsidR="009D6B4C" w:rsidRPr="00EE537F" w:rsidRDefault="009D6B4C" w:rsidP="005666E9">
      <w:pPr>
        <w:rPr>
          <w:rStyle w:val="Titre4Car"/>
          <w:rFonts w:ascii="Calibri" w:hAnsi="Calibri"/>
        </w:rPr>
      </w:pPr>
      <w:r w:rsidRPr="00EE537F">
        <w:rPr>
          <w:rStyle w:val="Titre4Car"/>
          <w:rFonts w:ascii="Calibri" w:hAnsi="Calibri"/>
        </w:rPr>
        <w:t xml:space="preserve"> Note d’organisation générale du chantier</w:t>
      </w:r>
    </w:p>
    <w:p w14:paraId="2B6D3786" w14:textId="77777777" w:rsidR="009D6B4C" w:rsidRPr="00EE537F" w:rsidRDefault="009D6B4C" w:rsidP="005666E9">
      <w:pPr>
        <w:rPr>
          <w:rFonts w:ascii="Calibri" w:hAnsi="Calibri"/>
          <w:i/>
        </w:rPr>
      </w:pPr>
      <w:r w:rsidRPr="00EE537F">
        <w:rPr>
          <w:rFonts w:ascii="Calibri" w:hAnsi="Calibri"/>
          <w:i/>
        </w:rPr>
        <w:t>(Art. 3.5.2.2 du fascicule 65 A du C.C.T.G.</w:t>
      </w:r>
      <w:proofErr w:type="gramStart"/>
      <w:r w:rsidRPr="00EE537F">
        <w:rPr>
          <w:rFonts w:ascii="Calibri" w:hAnsi="Calibri"/>
          <w:i/>
        </w:rPr>
        <w:t>,.</w:t>
      </w:r>
      <w:proofErr w:type="gramEnd"/>
      <w:r w:rsidRPr="00EE537F">
        <w:rPr>
          <w:rFonts w:ascii="Calibri" w:hAnsi="Calibri"/>
          <w:i/>
        </w:rPr>
        <w:t xml:space="preserve"> et annexe A 1 du fascicule 66 du C.C.T.G. art.7.1 du fascicule 68 du C.C.T.G.)</w:t>
      </w:r>
    </w:p>
    <w:p w14:paraId="17F7CC73" w14:textId="77777777" w:rsidR="009D6B4C" w:rsidRPr="00EE537F" w:rsidRDefault="009D6B4C" w:rsidP="005666E9">
      <w:pPr>
        <w:rPr>
          <w:rFonts w:ascii="Calibri" w:hAnsi="Calibri"/>
        </w:rPr>
      </w:pPr>
    </w:p>
    <w:p w14:paraId="186B172B" w14:textId="77777777" w:rsidR="009D6B4C" w:rsidRPr="00EE537F" w:rsidRDefault="009D6B4C" w:rsidP="005666E9">
      <w:pPr>
        <w:rPr>
          <w:rFonts w:ascii="Calibri" w:hAnsi="Calibri"/>
        </w:rPr>
      </w:pPr>
      <w:r w:rsidRPr="00EE537F">
        <w:rPr>
          <w:rFonts w:ascii="Calibri" w:hAnsi="Calibri"/>
        </w:rPr>
        <w:t>La liste et l’organigramme des intervenants et responsables sur le chantier.</w:t>
      </w:r>
    </w:p>
    <w:p w14:paraId="5F6499B9" w14:textId="77777777" w:rsidR="009D6B4C" w:rsidRPr="00EE537F" w:rsidRDefault="009D6B4C" w:rsidP="005666E9">
      <w:pPr>
        <w:rPr>
          <w:rFonts w:ascii="Calibri" w:hAnsi="Calibri"/>
        </w:rPr>
      </w:pPr>
    </w:p>
    <w:p w14:paraId="316A2487" w14:textId="77777777" w:rsidR="009D6B4C" w:rsidRPr="00EE537F" w:rsidRDefault="009D6B4C" w:rsidP="005666E9">
      <w:pPr>
        <w:rPr>
          <w:rFonts w:ascii="Calibri" w:hAnsi="Calibri"/>
        </w:rPr>
      </w:pPr>
      <w:r w:rsidRPr="00EE537F">
        <w:rPr>
          <w:rFonts w:ascii="Calibri" w:hAnsi="Calibri"/>
        </w:rPr>
        <w:t>La note d’organisation générale explicite également de façon détaillée les principes de la gestion des documents :</w:t>
      </w:r>
    </w:p>
    <w:p w14:paraId="50080C1C" w14:textId="77777777" w:rsidR="009D6B4C" w:rsidRPr="00EE537F" w:rsidRDefault="009D6B4C" w:rsidP="005666E9">
      <w:pPr>
        <w:rPr>
          <w:rFonts w:ascii="Calibri" w:hAnsi="Calibri"/>
        </w:rPr>
      </w:pPr>
    </w:p>
    <w:p w14:paraId="5FC5696F" w14:textId="77777777" w:rsidR="009D6B4C" w:rsidRPr="00EE537F" w:rsidRDefault="009D6B4C" w:rsidP="005666E9">
      <w:pPr>
        <w:rPr>
          <w:rFonts w:ascii="Calibri" w:hAnsi="Calibri"/>
        </w:rPr>
      </w:pPr>
      <w:proofErr w:type="gramStart"/>
      <w:r w:rsidRPr="00EE537F">
        <w:rPr>
          <w:rFonts w:ascii="Calibri" w:hAnsi="Calibri"/>
        </w:rPr>
        <w:t>calendrier</w:t>
      </w:r>
      <w:proofErr w:type="gramEnd"/>
      <w:r w:rsidRPr="00EE537F">
        <w:rPr>
          <w:rFonts w:ascii="Calibri" w:hAnsi="Calibri"/>
        </w:rPr>
        <w:t xml:space="preserve"> de fourniture des documents,</w:t>
      </w:r>
    </w:p>
    <w:p w14:paraId="336AAA4E" w14:textId="77777777" w:rsidR="009D6B4C" w:rsidRPr="00EE537F" w:rsidRDefault="009D6B4C" w:rsidP="005666E9">
      <w:pPr>
        <w:rPr>
          <w:rFonts w:ascii="Calibri" w:hAnsi="Calibri"/>
        </w:rPr>
      </w:pPr>
      <w:proofErr w:type="gramStart"/>
      <w:r w:rsidRPr="00EE537F">
        <w:rPr>
          <w:rFonts w:ascii="Calibri" w:hAnsi="Calibri"/>
        </w:rPr>
        <w:t>nombre</w:t>
      </w:r>
      <w:proofErr w:type="gramEnd"/>
      <w:r w:rsidRPr="00EE537F">
        <w:rPr>
          <w:rFonts w:ascii="Calibri" w:hAnsi="Calibri"/>
        </w:rPr>
        <w:t xml:space="preserve"> de documents adressés au maître d’œuvre,</w:t>
      </w:r>
    </w:p>
    <w:p w14:paraId="1E144A27" w14:textId="77777777" w:rsidR="009D6B4C" w:rsidRPr="00EE537F" w:rsidRDefault="009D6B4C" w:rsidP="005666E9">
      <w:pPr>
        <w:rPr>
          <w:rFonts w:ascii="Calibri" w:hAnsi="Calibri"/>
        </w:rPr>
      </w:pPr>
      <w:proofErr w:type="gramStart"/>
      <w:r w:rsidRPr="00EE537F">
        <w:rPr>
          <w:rFonts w:ascii="Calibri" w:hAnsi="Calibri"/>
        </w:rPr>
        <w:t>principes</w:t>
      </w:r>
      <w:proofErr w:type="gramEnd"/>
      <w:r w:rsidRPr="00EE537F">
        <w:rPr>
          <w:rFonts w:ascii="Calibri" w:hAnsi="Calibri"/>
        </w:rPr>
        <w:t xml:space="preserve"> et délais pour les vérifications et modifications.</w:t>
      </w:r>
    </w:p>
    <w:p w14:paraId="0B6D8F84" w14:textId="77777777" w:rsidR="009D6B4C" w:rsidRPr="00EE537F" w:rsidRDefault="009D6B4C" w:rsidP="005666E9">
      <w:pPr>
        <w:rPr>
          <w:rFonts w:ascii="Calibri" w:hAnsi="Calibri"/>
          <w:sz w:val="16"/>
        </w:rPr>
      </w:pPr>
    </w:p>
    <w:p w14:paraId="05276A29" w14:textId="77777777" w:rsidR="009D6B4C" w:rsidRPr="00EE537F" w:rsidRDefault="009D6B4C" w:rsidP="005666E9">
      <w:pPr>
        <w:rPr>
          <w:rFonts w:ascii="Calibri" w:hAnsi="Calibri"/>
          <w:sz w:val="16"/>
        </w:rPr>
      </w:pPr>
    </w:p>
    <w:p w14:paraId="54206B01" w14:textId="77777777" w:rsidR="009D6B4C" w:rsidRPr="00EE537F" w:rsidRDefault="009D6B4C" w:rsidP="006F082F">
      <w:pPr>
        <w:pStyle w:val="Titre3"/>
      </w:pPr>
      <w:bookmarkStart w:id="10" w:name="_Toc356984504"/>
      <w:r w:rsidRPr="00EE537F">
        <w:t>Programme des études d’exécution et études d’exécution</w:t>
      </w:r>
      <w:bookmarkEnd w:id="10"/>
    </w:p>
    <w:p w14:paraId="7AB5E378" w14:textId="77777777" w:rsidR="009D6B4C" w:rsidRPr="00EE537F" w:rsidRDefault="009D6B4C" w:rsidP="005666E9">
      <w:pPr>
        <w:rPr>
          <w:rFonts w:ascii="Calibri" w:hAnsi="Calibri"/>
        </w:rPr>
      </w:pPr>
      <w:r w:rsidRPr="00EE537F">
        <w:rPr>
          <w:rFonts w:ascii="Calibri" w:hAnsi="Calibri"/>
        </w:rPr>
        <w:t>Le programme des études d’exécution comprend :</w:t>
      </w:r>
    </w:p>
    <w:p w14:paraId="2EE47831" w14:textId="77777777" w:rsidR="009D6B4C" w:rsidRPr="00EE537F" w:rsidRDefault="009D6B4C" w:rsidP="005666E9">
      <w:pPr>
        <w:rPr>
          <w:rFonts w:ascii="Calibri" w:hAnsi="Calibri"/>
        </w:rPr>
      </w:pPr>
      <w:proofErr w:type="gramStart"/>
      <w:r w:rsidRPr="00EE537F">
        <w:rPr>
          <w:rFonts w:ascii="Calibri" w:hAnsi="Calibri"/>
        </w:rPr>
        <w:t>la</w:t>
      </w:r>
      <w:proofErr w:type="gramEnd"/>
      <w:r w:rsidRPr="00EE537F">
        <w:rPr>
          <w:rFonts w:ascii="Calibri" w:hAnsi="Calibri"/>
        </w:rPr>
        <w:t xml:space="preserve"> liste des documents d’exécution à fournir,</w:t>
      </w:r>
    </w:p>
    <w:p w14:paraId="0DE3C48C"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calendrier prévisionnel des études</w:t>
      </w:r>
    </w:p>
    <w:p w14:paraId="75F7F30B" w14:textId="77777777" w:rsidR="009D6B4C" w:rsidRPr="00EE537F" w:rsidRDefault="009D6B4C" w:rsidP="005666E9">
      <w:pPr>
        <w:rPr>
          <w:rFonts w:ascii="Calibri" w:hAnsi="Calibri"/>
        </w:rPr>
      </w:pPr>
      <w:r w:rsidRPr="00EE537F">
        <w:rPr>
          <w:rFonts w:ascii="Calibri" w:hAnsi="Calibri"/>
        </w:rPr>
        <w:t>Le calendrier des études d’exécution est présenté de telle sorte qu’apparaissent clairement les tâches critiques et leur enchaînement.</w:t>
      </w:r>
    </w:p>
    <w:p w14:paraId="130EFE18" w14:textId="77777777" w:rsidR="009D6B4C" w:rsidRPr="00EE537F" w:rsidRDefault="009D6B4C" w:rsidP="005666E9">
      <w:pPr>
        <w:rPr>
          <w:rFonts w:ascii="Calibri" w:hAnsi="Calibri"/>
        </w:rPr>
      </w:pPr>
    </w:p>
    <w:p w14:paraId="2C6B3EAC" w14:textId="77777777" w:rsidR="007C10EF" w:rsidRPr="00765F33" w:rsidRDefault="007C10EF" w:rsidP="007C10EF">
      <w:pPr>
        <w:rPr>
          <w:rStyle w:val="Titre4Car"/>
        </w:rPr>
      </w:pPr>
      <w:r w:rsidRPr="00765F33">
        <w:rPr>
          <w:rStyle w:val="Titre4Car"/>
        </w:rPr>
        <w:t>Documents de suivi du contrôle interne</w:t>
      </w:r>
    </w:p>
    <w:p w14:paraId="2950061B" w14:textId="77777777" w:rsidR="007C10EF" w:rsidRPr="00765F33" w:rsidRDefault="007C10EF" w:rsidP="007C10EF">
      <w:r w:rsidRPr="00765F33">
        <w:t>La liste des documents de suivi est définie au P.A.Q. pour chaque procédure.</w:t>
      </w:r>
    </w:p>
    <w:p w14:paraId="7E07076E" w14:textId="77777777" w:rsidR="007C10EF" w:rsidRPr="00765F33" w:rsidRDefault="007C10EF" w:rsidP="007C10EF">
      <w:r w:rsidRPr="00765F33">
        <w:t>Lors de l’exécution l’entrepreneur adresse au maître d’œuvre les documents de suivi au fur et à mesure de l’obtention des résultats du contrôle interne.</w:t>
      </w:r>
    </w:p>
    <w:p w14:paraId="6EB50E0E" w14:textId="77777777" w:rsidR="007C10EF" w:rsidRPr="00765F33" w:rsidRDefault="007C10EF" w:rsidP="007C10EF">
      <w:r w:rsidRPr="00765F33">
        <w:t>Le contrôle interne comprendra à minima les essais suivants :</w:t>
      </w:r>
    </w:p>
    <w:p w14:paraId="32E91C1C" w14:textId="77777777" w:rsidR="007C10EF" w:rsidRPr="00765F33" w:rsidRDefault="007C10EF" w:rsidP="003D5AE5">
      <w:pPr>
        <w:pStyle w:val="Paragraphedeliste"/>
        <w:numPr>
          <w:ilvl w:val="0"/>
          <w:numId w:val="15"/>
        </w:numPr>
        <w:spacing w:after="200" w:line="288" w:lineRule="auto"/>
      </w:pPr>
      <w:r w:rsidRPr="00765F33">
        <w:t>Essais de plaque :</w:t>
      </w:r>
    </w:p>
    <w:p w14:paraId="33E81CBD" w14:textId="3FA64581" w:rsidR="007C10EF" w:rsidRPr="00765F33" w:rsidRDefault="007C10EF" w:rsidP="003D5AE5">
      <w:pPr>
        <w:pStyle w:val="Paragraphedeliste"/>
        <w:numPr>
          <w:ilvl w:val="1"/>
          <w:numId w:val="15"/>
        </w:numPr>
        <w:spacing w:after="200" w:line="288" w:lineRule="auto"/>
      </w:pPr>
      <w:r w:rsidRPr="00765F33">
        <w:t xml:space="preserve">tous les </w:t>
      </w:r>
      <w:r w:rsidR="00765F33" w:rsidRPr="00765F33">
        <w:t>5</w:t>
      </w:r>
      <w:r w:rsidRPr="00765F33">
        <w:t xml:space="preserve">0ml de voirie </w:t>
      </w:r>
    </w:p>
    <w:p w14:paraId="6AA34BD6" w14:textId="66A98A20" w:rsidR="007C10EF" w:rsidRPr="00765F33" w:rsidRDefault="00765F33" w:rsidP="003D5AE5">
      <w:pPr>
        <w:pStyle w:val="Paragraphedeliste"/>
        <w:numPr>
          <w:ilvl w:val="1"/>
          <w:numId w:val="15"/>
        </w:numPr>
        <w:spacing w:after="200" w:line="288" w:lineRule="auto"/>
      </w:pPr>
      <w:r w:rsidRPr="00765F33">
        <w:t>10</w:t>
      </w:r>
      <w:r w:rsidR="007C10EF" w:rsidRPr="00765F33">
        <w:t xml:space="preserve"> </w:t>
      </w:r>
      <w:r w:rsidRPr="00765F33">
        <w:t>pour la plateforme du bâtiment</w:t>
      </w:r>
    </w:p>
    <w:p w14:paraId="4CA103D5" w14:textId="77777777" w:rsidR="007C10EF" w:rsidRPr="00765F33" w:rsidRDefault="007C10EF" w:rsidP="003D5AE5">
      <w:pPr>
        <w:pStyle w:val="Paragraphedeliste"/>
        <w:numPr>
          <w:ilvl w:val="0"/>
          <w:numId w:val="15"/>
        </w:numPr>
        <w:spacing w:after="200" w:line="288" w:lineRule="auto"/>
      </w:pPr>
      <w:r w:rsidRPr="00765F33">
        <w:t xml:space="preserve">Planéité des plateformes de grutage et de pré-montage </w:t>
      </w:r>
    </w:p>
    <w:p w14:paraId="581CE1D6" w14:textId="4ED4AAB3" w:rsidR="007C10EF" w:rsidRPr="00765F33" w:rsidRDefault="007C10EF" w:rsidP="003D5AE5">
      <w:pPr>
        <w:pStyle w:val="Paragraphedeliste"/>
        <w:numPr>
          <w:ilvl w:val="0"/>
          <w:numId w:val="15"/>
        </w:numPr>
        <w:spacing w:after="200" w:line="288" w:lineRule="auto"/>
      </w:pPr>
      <w:r w:rsidRPr="00765F33">
        <w:t>Suivi altimétri</w:t>
      </w:r>
      <w:r w:rsidR="00765F33" w:rsidRPr="00765F33">
        <w:t>que des terrassements</w:t>
      </w:r>
    </w:p>
    <w:p w14:paraId="344CC7E7" w14:textId="77777777" w:rsidR="007C10EF" w:rsidRPr="00765F33" w:rsidRDefault="007C10EF" w:rsidP="003D5AE5">
      <w:pPr>
        <w:pStyle w:val="Paragraphedeliste"/>
        <w:numPr>
          <w:ilvl w:val="0"/>
          <w:numId w:val="15"/>
        </w:numPr>
        <w:spacing w:after="200" w:line="288" w:lineRule="auto"/>
      </w:pPr>
      <w:r w:rsidRPr="00765F33">
        <w:t>Tests des matériaux avant traitement : avant début traitement et à minima tous les 2 jours</w:t>
      </w:r>
    </w:p>
    <w:p w14:paraId="222C2D39" w14:textId="77777777" w:rsidR="009D6B4C" w:rsidRPr="00EE537F" w:rsidRDefault="009D6B4C" w:rsidP="005666E9">
      <w:pPr>
        <w:rPr>
          <w:rFonts w:ascii="Calibri" w:hAnsi="Calibri"/>
          <w:sz w:val="16"/>
        </w:rPr>
      </w:pPr>
    </w:p>
    <w:p w14:paraId="13CF9995" w14:textId="77777777" w:rsidR="009D6B4C" w:rsidRPr="00EE537F" w:rsidRDefault="009D6B4C" w:rsidP="005666E9">
      <w:pPr>
        <w:rPr>
          <w:rStyle w:val="Titre4Car"/>
          <w:rFonts w:ascii="Calibri" w:hAnsi="Calibri"/>
        </w:rPr>
      </w:pPr>
      <w:r w:rsidRPr="00EE537F">
        <w:rPr>
          <w:rStyle w:val="Titre4Car"/>
          <w:rFonts w:ascii="Calibri" w:hAnsi="Calibri"/>
        </w:rPr>
        <w:t xml:space="preserve"> Dossier de récolement de l’ouvrage</w:t>
      </w:r>
    </w:p>
    <w:p w14:paraId="1E43B39C" w14:textId="77777777" w:rsidR="009D6B4C" w:rsidRPr="00EE537F" w:rsidRDefault="009D6B4C" w:rsidP="005666E9">
      <w:pPr>
        <w:rPr>
          <w:rFonts w:ascii="Calibri" w:hAnsi="Calibri"/>
          <w:i/>
        </w:rPr>
      </w:pPr>
      <w:r w:rsidRPr="00EE537F">
        <w:rPr>
          <w:rFonts w:ascii="Calibri" w:hAnsi="Calibri"/>
          <w:i/>
        </w:rPr>
        <w:t>(Art32.2 du fascicule 65 A du C.C.T.G</w:t>
      </w:r>
      <w:proofErr w:type="gramStart"/>
      <w:r w:rsidRPr="00EE537F">
        <w:rPr>
          <w:rFonts w:ascii="Calibri" w:hAnsi="Calibri"/>
          <w:i/>
        </w:rPr>
        <w:t>. ,</w:t>
      </w:r>
      <w:proofErr w:type="gramEnd"/>
      <w:r w:rsidRPr="00EE537F">
        <w:rPr>
          <w:rFonts w:ascii="Calibri" w:hAnsi="Calibri"/>
          <w:i/>
        </w:rPr>
        <w:t xml:space="preserve"> Art.3.14 du fascicule 66 du C.C.T.G..)</w:t>
      </w:r>
    </w:p>
    <w:p w14:paraId="264E3047" w14:textId="77777777" w:rsidR="009D6B4C" w:rsidRPr="00EE537F" w:rsidRDefault="009D6B4C" w:rsidP="005666E9">
      <w:pPr>
        <w:rPr>
          <w:rFonts w:ascii="Calibri" w:hAnsi="Calibri"/>
        </w:rPr>
      </w:pPr>
      <w:r w:rsidRPr="00EE537F">
        <w:rPr>
          <w:rFonts w:ascii="Calibri" w:hAnsi="Calibri"/>
        </w:rPr>
        <w:t>Le dossier de récolement comprend :</w:t>
      </w:r>
    </w:p>
    <w:p w14:paraId="209EEE02" w14:textId="77777777" w:rsidR="009D6B4C" w:rsidRPr="00EE537F" w:rsidRDefault="009D6B4C" w:rsidP="005666E9">
      <w:pPr>
        <w:rPr>
          <w:rFonts w:ascii="Calibri" w:hAnsi="Calibri"/>
        </w:rPr>
      </w:pPr>
      <w:r w:rsidRPr="00EE537F">
        <w:rPr>
          <w:rFonts w:ascii="Calibri" w:hAnsi="Calibri"/>
        </w:rPr>
        <w:t>Le programme et le calendrier réel d’exécution</w:t>
      </w:r>
    </w:p>
    <w:p w14:paraId="0C1D90E1" w14:textId="77777777" w:rsidR="009D6B4C" w:rsidRPr="00EE537F" w:rsidRDefault="009D6B4C" w:rsidP="005666E9">
      <w:pPr>
        <w:rPr>
          <w:rFonts w:ascii="Calibri" w:hAnsi="Calibri"/>
        </w:rPr>
      </w:pPr>
      <w:r w:rsidRPr="00EE537F">
        <w:rPr>
          <w:rFonts w:ascii="Calibri" w:hAnsi="Calibri"/>
        </w:rPr>
        <w:t>Les plans mis à jour</w:t>
      </w:r>
    </w:p>
    <w:p w14:paraId="654BCC85" w14:textId="77777777" w:rsidR="009D6B4C" w:rsidRPr="00EE537F" w:rsidRDefault="009D6B4C" w:rsidP="005666E9">
      <w:pPr>
        <w:rPr>
          <w:rFonts w:ascii="Calibri" w:hAnsi="Calibri"/>
        </w:rPr>
      </w:pPr>
      <w:r w:rsidRPr="00EE537F">
        <w:rPr>
          <w:rFonts w:ascii="Calibri" w:hAnsi="Calibri"/>
        </w:rPr>
        <w:lastRenderedPageBreak/>
        <w:t xml:space="preserve">Les </w:t>
      </w:r>
      <w:proofErr w:type="spellStart"/>
      <w:r w:rsidRPr="00EE537F">
        <w:rPr>
          <w:rFonts w:ascii="Calibri" w:hAnsi="Calibri"/>
        </w:rPr>
        <w:t>comptes-rendus</w:t>
      </w:r>
      <w:proofErr w:type="spellEnd"/>
      <w:r w:rsidRPr="00EE537F">
        <w:rPr>
          <w:rFonts w:ascii="Calibri" w:hAnsi="Calibri"/>
        </w:rPr>
        <w:t xml:space="preserve"> d’incident et les calculs éventuels les accompagnant</w:t>
      </w:r>
    </w:p>
    <w:p w14:paraId="27F200C8" w14:textId="77777777" w:rsidR="009D6B4C" w:rsidRPr="00EE537F" w:rsidRDefault="009D6B4C" w:rsidP="005666E9">
      <w:pPr>
        <w:rPr>
          <w:rFonts w:ascii="Calibri" w:hAnsi="Calibri"/>
        </w:rPr>
      </w:pPr>
      <w:r w:rsidRPr="00EE537F">
        <w:rPr>
          <w:rFonts w:ascii="Calibri" w:hAnsi="Calibri"/>
        </w:rPr>
        <w:t>Le P.A.Q. accompagné de tous les résultats des contrôles, épreuves et essais divers</w:t>
      </w:r>
    </w:p>
    <w:p w14:paraId="571C3A83" w14:textId="77777777" w:rsidR="009D6B4C" w:rsidRPr="00EE537F" w:rsidRDefault="009D6B4C" w:rsidP="005666E9">
      <w:pPr>
        <w:rPr>
          <w:rFonts w:ascii="Calibri" w:hAnsi="Calibri"/>
        </w:rPr>
      </w:pPr>
    </w:p>
    <w:p w14:paraId="4C9D0A4F" w14:textId="3A8F216B" w:rsidR="009D6B4C" w:rsidRPr="00EE537F" w:rsidRDefault="009D6B4C" w:rsidP="006F082F">
      <w:pPr>
        <w:pStyle w:val="Titre2"/>
      </w:pPr>
      <w:bookmarkStart w:id="11" w:name="_Toc356984505"/>
      <w:r w:rsidRPr="00EE537F">
        <w:t>Préparation du chantier</w:t>
      </w:r>
      <w:bookmarkEnd w:id="11"/>
    </w:p>
    <w:p w14:paraId="3FA1645F" w14:textId="77777777" w:rsidR="009D6B4C" w:rsidRPr="00EE537F" w:rsidRDefault="009D6B4C" w:rsidP="006F082F">
      <w:pPr>
        <w:pStyle w:val="Titre3"/>
      </w:pPr>
      <w:bookmarkStart w:id="12" w:name="_Toc356984506"/>
      <w:r w:rsidRPr="00EE537F">
        <w:t>Généralités</w:t>
      </w:r>
      <w:bookmarkEnd w:id="12"/>
    </w:p>
    <w:p w14:paraId="2D946B07" w14:textId="77777777" w:rsidR="009D6B4C" w:rsidRPr="00EE537F" w:rsidRDefault="009D6B4C" w:rsidP="005666E9">
      <w:pPr>
        <w:rPr>
          <w:rFonts w:ascii="Calibri" w:hAnsi="Calibri"/>
          <w:i/>
        </w:rPr>
      </w:pPr>
      <w:r w:rsidRPr="00EE537F">
        <w:rPr>
          <w:rFonts w:ascii="Calibri" w:hAnsi="Calibri"/>
          <w:i/>
        </w:rPr>
        <w:t>(Art2.1 du fascicule 66 du C.C.T.G</w:t>
      </w:r>
      <w:proofErr w:type="gramStart"/>
      <w:r w:rsidRPr="00EE537F">
        <w:rPr>
          <w:rFonts w:ascii="Calibri" w:hAnsi="Calibri"/>
          <w:i/>
        </w:rPr>
        <w:t xml:space="preserve">. </w:t>
      </w:r>
      <w:r w:rsidR="00DB465D" w:rsidRPr="00EE537F">
        <w:rPr>
          <w:rFonts w:ascii="Calibri" w:hAnsi="Calibri"/>
          <w:i/>
        </w:rPr>
        <w:t>)</w:t>
      </w:r>
      <w:proofErr w:type="gramEnd"/>
    </w:p>
    <w:p w14:paraId="31DAAF34" w14:textId="77777777" w:rsidR="009D6B4C" w:rsidRPr="00EE537F" w:rsidRDefault="009D6B4C" w:rsidP="005666E9">
      <w:pPr>
        <w:rPr>
          <w:rFonts w:ascii="Calibri" w:hAnsi="Calibri"/>
        </w:rPr>
      </w:pPr>
      <w:r w:rsidRPr="00EE537F">
        <w:rPr>
          <w:rFonts w:ascii="Calibri" w:hAnsi="Calibri"/>
        </w:rPr>
        <w:t>Il est rappelé que la fourniture des matériaux, composant ou autres produits fait partie de l’entreprise. L’entrepreneur devra en conséquence imposer dans les conventions avec les fournisseurs ou producteurs toutes les obligations résultant du marché.</w:t>
      </w:r>
    </w:p>
    <w:p w14:paraId="2D80388E" w14:textId="77777777" w:rsidR="009D6B4C" w:rsidRPr="00EE537F" w:rsidRDefault="009D6B4C" w:rsidP="005666E9">
      <w:pPr>
        <w:rPr>
          <w:rFonts w:ascii="Calibri" w:hAnsi="Calibri"/>
          <w:sz w:val="16"/>
        </w:rPr>
      </w:pPr>
    </w:p>
    <w:p w14:paraId="2B06712F" w14:textId="77777777" w:rsidR="009D6B4C" w:rsidRPr="00EE537F" w:rsidRDefault="009D6B4C" w:rsidP="005666E9">
      <w:pPr>
        <w:rPr>
          <w:rFonts w:ascii="Calibri" w:hAnsi="Calibri"/>
        </w:rPr>
      </w:pPr>
      <w:r w:rsidRPr="00EE537F">
        <w:rPr>
          <w:rFonts w:ascii="Calibri" w:hAnsi="Calibri"/>
        </w:rPr>
        <w:t>Tous les matériaux, composant ou équipements entrant dans la composition des ouvrages ou ayant une incidence sur leur qualité ou leur aspect, seront proposés par l’entrepreneur et devront être acceptés par le maître d’œuvre avant leur utilisation.</w:t>
      </w:r>
    </w:p>
    <w:p w14:paraId="3130EA7F" w14:textId="77777777" w:rsidR="009D6B4C" w:rsidRPr="00EE537F" w:rsidRDefault="009D6B4C" w:rsidP="005666E9">
      <w:pPr>
        <w:rPr>
          <w:rFonts w:ascii="Calibri" w:hAnsi="Calibri"/>
          <w:sz w:val="16"/>
        </w:rPr>
      </w:pPr>
    </w:p>
    <w:p w14:paraId="3CA0DC7C" w14:textId="77777777" w:rsidR="009D6B4C" w:rsidRPr="00EE537F" w:rsidRDefault="009D6B4C" w:rsidP="005666E9">
      <w:pPr>
        <w:rPr>
          <w:rFonts w:ascii="Calibri" w:hAnsi="Calibri"/>
        </w:rPr>
      </w:pPr>
      <w:r w:rsidRPr="00EE537F">
        <w:rPr>
          <w:rFonts w:ascii="Calibri" w:hAnsi="Calibri"/>
        </w:rPr>
        <w:t>Ils seront définis par leurs caractéristiques, leur conditionnement et leur provenance.</w:t>
      </w:r>
    </w:p>
    <w:p w14:paraId="02374C6E" w14:textId="77777777" w:rsidR="009D6B4C" w:rsidRPr="00EE537F" w:rsidRDefault="009D6B4C" w:rsidP="005666E9">
      <w:pPr>
        <w:rPr>
          <w:rFonts w:ascii="Calibri" w:hAnsi="Calibri"/>
        </w:rPr>
      </w:pPr>
      <w:r w:rsidRPr="00EE537F">
        <w:rPr>
          <w:rFonts w:ascii="Calibri" w:hAnsi="Calibri"/>
        </w:rPr>
        <w:t>Il est rappelé que l’acceptation des matériaux, produits et composants est subordonnée :</w:t>
      </w:r>
    </w:p>
    <w:p w14:paraId="1E7BC119" w14:textId="77777777" w:rsidR="009D6B4C" w:rsidRPr="00EE537F" w:rsidRDefault="009D6B4C" w:rsidP="005666E9">
      <w:pPr>
        <w:rPr>
          <w:rFonts w:ascii="Calibri" w:hAnsi="Calibri"/>
        </w:rPr>
      </w:pPr>
      <w:proofErr w:type="gramStart"/>
      <w:r w:rsidRPr="00EE537F">
        <w:rPr>
          <w:rFonts w:ascii="Calibri" w:hAnsi="Calibri"/>
        </w:rPr>
        <w:t>aux</w:t>
      </w:r>
      <w:proofErr w:type="gramEnd"/>
      <w:r w:rsidRPr="00EE537F">
        <w:rPr>
          <w:rFonts w:ascii="Calibri" w:hAnsi="Calibri"/>
        </w:rPr>
        <w:t xml:space="preserve"> résultats de contrôle interne, </w:t>
      </w:r>
    </w:p>
    <w:p w14:paraId="0CABAB36" w14:textId="77777777" w:rsidR="009D6B4C" w:rsidRPr="00EE537F" w:rsidRDefault="009D6B4C" w:rsidP="005666E9">
      <w:pPr>
        <w:rPr>
          <w:rFonts w:ascii="Calibri" w:hAnsi="Calibri"/>
        </w:rPr>
      </w:pPr>
      <w:proofErr w:type="gramStart"/>
      <w:r w:rsidRPr="00EE537F">
        <w:rPr>
          <w:rFonts w:ascii="Calibri" w:hAnsi="Calibri"/>
        </w:rPr>
        <w:t>aux</w:t>
      </w:r>
      <w:proofErr w:type="gramEnd"/>
      <w:r w:rsidRPr="00EE537F">
        <w:rPr>
          <w:rFonts w:ascii="Calibri" w:hAnsi="Calibri"/>
        </w:rPr>
        <w:t xml:space="preserve"> résultats du contrôle extérieur.</w:t>
      </w:r>
    </w:p>
    <w:p w14:paraId="30D3F9E7" w14:textId="77777777" w:rsidR="009D6B4C" w:rsidRPr="00EE537F" w:rsidRDefault="009D6B4C" w:rsidP="005666E9">
      <w:pPr>
        <w:rPr>
          <w:rFonts w:ascii="Calibri" w:hAnsi="Calibri"/>
          <w:sz w:val="16"/>
        </w:rPr>
      </w:pPr>
    </w:p>
    <w:p w14:paraId="4F26F11A" w14:textId="77777777" w:rsidR="009D6B4C" w:rsidRPr="00EE537F" w:rsidRDefault="009D6B4C" w:rsidP="005666E9">
      <w:pPr>
        <w:rPr>
          <w:rFonts w:ascii="Calibri" w:hAnsi="Calibri"/>
        </w:rPr>
      </w:pPr>
      <w:r w:rsidRPr="00EE537F">
        <w:rPr>
          <w:rFonts w:ascii="Calibri" w:hAnsi="Calibri"/>
        </w:rPr>
        <w:t>Dans l’exercice du contrôle extérieur, le maître d’œuvre pourra être amené à :</w:t>
      </w:r>
    </w:p>
    <w:p w14:paraId="23FC58A6" w14:textId="77777777" w:rsidR="009D6B4C" w:rsidRPr="00EE537F" w:rsidRDefault="009D6B4C" w:rsidP="005666E9">
      <w:pPr>
        <w:rPr>
          <w:rFonts w:ascii="Calibri" w:hAnsi="Calibri"/>
        </w:rPr>
      </w:pPr>
      <w:r w:rsidRPr="00EE537F">
        <w:rPr>
          <w:rFonts w:ascii="Calibri" w:hAnsi="Calibri"/>
        </w:rPr>
        <w:t>S’assurer de l’exercice du contrôle interne</w:t>
      </w:r>
    </w:p>
    <w:p w14:paraId="22E1A8DB" w14:textId="77777777" w:rsidR="009D6B4C" w:rsidRPr="00EE537F" w:rsidRDefault="009D6B4C" w:rsidP="005666E9">
      <w:pPr>
        <w:rPr>
          <w:rFonts w:ascii="Calibri" w:hAnsi="Calibri"/>
        </w:rPr>
      </w:pPr>
      <w:r w:rsidRPr="00EE537F">
        <w:rPr>
          <w:rFonts w:ascii="Calibri" w:hAnsi="Calibri"/>
        </w:rPr>
        <w:t>Contrôler lui-même les matériaux ou les faire contrôler</w:t>
      </w:r>
    </w:p>
    <w:p w14:paraId="46179726" w14:textId="77777777" w:rsidR="009D6B4C" w:rsidRPr="00EE537F" w:rsidRDefault="009D6B4C" w:rsidP="005666E9">
      <w:pPr>
        <w:rPr>
          <w:rFonts w:ascii="Calibri" w:hAnsi="Calibri"/>
        </w:rPr>
      </w:pPr>
      <w:r w:rsidRPr="00EE537F">
        <w:rPr>
          <w:rFonts w:ascii="Calibri" w:hAnsi="Calibri"/>
        </w:rPr>
        <w:t>Faire exécuter les essais qu’il juge utiles</w:t>
      </w:r>
    </w:p>
    <w:p w14:paraId="120E727C" w14:textId="77777777" w:rsidR="009D6B4C" w:rsidRPr="00EE537F" w:rsidRDefault="009D6B4C" w:rsidP="005666E9">
      <w:pPr>
        <w:rPr>
          <w:rFonts w:ascii="Calibri" w:hAnsi="Calibri"/>
        </w:rPr>
      </w:pPr>
      <w:r w:rsidRPr="00EE537F">
        <w:rPr>
          <w:rFonts w:ascii="Calibri" w:hAnsi="Calibri"/>
        </w:rPr>
        <w:t>Faire procéder à des prélèvements conservatoires</w:t>
      </w:r>
    </w:p>
    <w:p w14:paraId="4F4AC52E" w14:textId="77777777" w:rsidR="009D6B4C" w:rsidRPr="00EE537F" w:rsidRDefault="009D6B4C" w:rsidP="005666E9">
      <w:pPr>
        <w:rPr>
          <w:rFonts w:ascii="Calibri" w:hAnsi="Calibri"/>
        </w:rPr>
      </w:pPr>
      <w:r w:rsidRPr="00EE537F">
        <w:rPr>
          <w:rFonts w:ascii="Calibri" w:hAnsi="Calibri"/>
        </w:rPr>
        <w:t xml:space="preserve">En cas d’anomalies constatées sur les matériaux, produits composants et équipements avant la mise en place dans l’ouvrage au niveau du contrôle interne, ou dans la cadre du contrôle extérieur, </w:t>
      </w:r>
      <w:r w:rsidR="00DB465D" w:rsidRPr="00EE537F">
        <w:rPr>
          <w:rFonts w:ascii="Calibri" w:hAnsi="Calibri"/>
        </w:rPr>
        <w:t>l’entrepreneur sera tenu de proposer le remplacement des produits non conformes ou la reprise des malfaçons à ses frais</w:t>
      </w:r>
      <w:r w:rsidRPr="00EE537F">
        <w:rPr>
          <w:rFonts w:ascii="Calibri" w:hAnsi="Calibri"/>
        </w:rPr>
        <w:t>.</w:t>
      </w:r>
    </w:p>
    <w:p w14:paraId="027B5027" w14:textId="77777777" w:rsidR="009D6B4C" w:rsidRPr="00EE537F" w:rsidRDefault="009D6B4C" w:rsidP="006F082F">
      <w:pPr>
        <w:pStyle w:val="Titre3"/>
      </w:pPr>
      <w:bookmarkStart w:id="13" w:name="_Toc356984507"/>
      <w:r w:rsidRPr="00EE537F">
        <w:t>Piquetage.</w:t>
      </w:r>
      <w:bookmarkEnd w:id="13"/>
    </w:p>
    <w:p w14:paraId="4FBEA4DC" w14:textId="77777777" w:rsidR="009D6B4C" w:rsidRPr="00EE537F" w:rsidRDefault="009D6B4C" w:rsidP="005666E9">
      <w:pPr>
        <w:rPr>
          <w:rFonts w:ascii="Calibri" w:hAnsi="Calibri"/>
        </w:rPr>
      </w:pPr>
      <w:r w:rsidRPr="00EE537F">
        <w:rPr>
          <w:rFonts w:ascii="Calibri" w:hAnsi="Calibri"/>
        </w:rPr>
        <w:t>Piquetage général au frais de l’entrepreneur.</w:t>
      </w:r>
    </w:p>
    <w:p w14:paraId="5FC76AB5" w14:textId="77777777" w:rsidR="009D6B4C" w:rsidRPr="00EE537F" w:rsidRDefault="009D6B4C" w:rsidP="005666E9">
      <w:pPr>
        <w:rPr>
          <w:rFonts w:ascii="Calibri" w:hAnsi="Calibri"/>
        </w:rPr>
      </w:pPr>
      <w:r w:rsidRPr="00EE537F">
        <w:rPr>
          <w:rFonts w:ascii="Calibri" w:hAnsi="Calibri"/>
        </w:rPr>
        <w:t>Le piquetage général sera effectué contradictoirement entre le Maître d'Œuvre et l’entrepreneur. Les frais sont à la charge de l’entreprise. Un procès-verbal sera établi. Les repères de niveaux rattachés au système N.G.F seront repérés sur place.</w:t>
      </w:r>
    </w:p>
    <w:p w14:paraId="005589FC" w14:textId="77777777" w:rsidR="009D6B4C" w:rsidRPr="00EE537F" w:rsidRDefault="009D6B4C" w:rsidP="005666E9">
      <w:pPr>
        <w:rPr>
          <w:rFonts w:ascii="Calibri" w:hAnsi="Calibri"/>
        </w:rPr>
      </w:pPr>
      <w:r w:rsidRPr="00EE537F">
        <w:rPr>
          <w:rFonts w:ascii="Calibri" w:hAnsi="Calibri"/>
        </w:rPr>
        <w:t xml:space="preserve">L’entrepreneur sera responsable de la bonne conservation des repères mis en place. Il devra avoir sur le chantier les niveaux, théodolites, équerres, jalons, piquets, </w:t>
      </w:r>
      <w:proofErr w:type="spellStart"/>
      <w:r w:rsidRPr="00EE537F">
        <w:rPr>
          <w:rFonts w:ascii="Calibri" w:hAnsi="Calibri"/>
        </w:rPr>
        <w:t>etc</w:t>
      </w:r>
      <w:proofErr w:type="spellEnd"/>
      <w:r w:rsidRPr="00EE537F">
        <w:rPr>
          <w:rFonts w:ascii="Calibri" w:hAnsi="Calibri"/>
        </w:rPr>
        <w:t xml:space="preserve">... </w:t>
      </w:r>
      <w:proofErr w:type="gramStart"/>
      <w:r w:rsidRPr="00EE537F">
        <w:rPr>
          <w:rFonts w:ascii="Calibri" w:hAnsi="Calibri"/>
        </w:rPr>
        <w:t>nécessaires</w:t>
      </w:r>
      <w:proofErr w:type="gramEnd"/>
      <w:r w:rsidRPr="00EE537F">
        <w:rPr>
          <w:rFonts w:ascii="Calibri" w:hAnsi="Calibri"/>
        </w:rPr>
        <w:t xml:space="preserve"> à l’implantation des ouvrages.</w:t>
      </w:r>
    </w:p>
    <w:p w14:paraId="6C9B2F0F" w14:textId="77777777" w:rsidR="009D6B4C" w:rsidRPr="00EE537F" w:rsidRDefault="009D6B4C" w:rsidP="005666E9">
      <w:pPr>
        <w:rPr>
          <w:rFonts w:ascii="Calibri" w:hAnsi="Calibri"/>
        </w:rPr>
      </w:pPr>
      <w:r w:rsidRPr="00EE537F">
        <w:rPr>
          <w:rFonts w:ascii="Calibri" w:hAnsi="Calibri"/>
        </w:rPr>
        <w:t>Pour toute modification d’implantation non soumise au Maître d'Œuvre, l’entrepreneur sera responsable des erreurs de traçage et conséquences qui en découleraient.</w:t>
      </w:r>
    </w:p>
    <w:p w14:paraId="18693A3B" w14:textId="31D9308E" w:rsidR="006F082F" w:rsidRDefault="006F082F">
      <w:pPr>
        <w:rPr>
          <w:rFonts w:ascii="Calibri" w:hAnsi="Calibri"/>
        </w:rPr>
      </w:pPr>
      <w:r>
        <w:rPr>
          <w:rFonts w:ascii="Calibri" w:hAnsi="Calibri"/>
        </w:rPr>
        <w:br w:type="page"/>
      </w:r>
    </w:p>
    <w:p w14:paraId="74289099" w14:textId="77777777" w:rsidR="009D6B4C" w:rsidRPr="00EE537F" w:rsidRDefault="009D6B4C" w:rsidP="005666E9">
      <w:pPr>
        <w:rPr>
          <w:rFonts w:ascii="Calibri" w:hAnsi="Calibri"/>
        </w:rPr>
      </w:pPr>
    </w:p>
    <w:p w14:paraId="17EB9AF7" w14:textId="2D8696F6" w:rsidR="009D6B4C" w:rsidRPr="00EE537F" w:rsidRDefault="00550F9D" w:rsidP="006F082F">
      <w:pPr>
        <w:pStyle w:val="Titre1"/>
      </w:pPr>
      <w:bookmarkStart w:id="14" w:name="_Toc356984508"/>
      <w:r w:rsidRPr="00EE537F">
        <w:t xml:space="preserve">Travaux </w:t>
      </w:r>
      <w:r w:rsidR="007C10EF">
        <w:t xml:space="preserve">de terrassement, </w:t>
      </w:r>
      <w:r w:rsidR="00D579F9">
        <w:t xml:space="preserve">et </w:t>
      </w:r>
      <w:r w:rsidR="007C10EF">
        <w:t>voirie</w:t>
      </w:r>
      <w:r w:rsidR="009D6B4C" w:rsidRPr="00EE537F">
        <w:t>.</w:t>
      </w:r>
      <w:bookmarkEnd w:id="14"/>
    </w:p>
    <w:p w14:paraId="0D500453" w14:textId="7E8DDA60" w:rsidR="00E46A52" w:rsidRDefault="00E46A52" w:rsidP="006F082F">
      <w:pPr>
        <w:pStyle w:val="Titre2"/>
      </w:pPr>
      <w:bookmarkStart w:id="15" w:name="_Toc356984509"/>
      <w:r>
        <w:t>–</w:t>
      </w:r>
      <w:r w:rsidR="009D6B4C" w:rsidRPr="00EE537F">
        <w:t xml:space="preserve"> </w:t>
      </w:r>
      <w:r>
        <w:t>Terrassements</w:t>
      </w:r>
      <w:bookmarkEnd w:id="15"/>
    </w:p>
    <w:p w14:paraId="6ACE7B20" w14:textId="77777777" w:rsidR="00E46A52" w:rsidRDefault="00E46A52" w:rsidP="006F082F">
      <w:pPr>
        <w:pStyle w:val="Titre3"/>
      </w:pPr>
      <w:bookmarkStart w:id="16" w:name="_Toc409633250"/>
      <w:bookmarkStart w:id="17" w:name="_Toc356984510"/>
      <w:r w:rsidRPr="00103416">
        <w:t>Terrassements routiers</w:t>
      </w:r>
      <w:bookmarkEnd w:id="16"/>
      <w:bookmarkEnd w:id="17"/>
    </w:p>
    <w:p w14:paraId="0E5679B5" w14:textId="77777777" w:rsidR="00E46A52" w:rsidRPr="005316F3" w:rsidRDefault="00E46A52" w:rsidP="00E46A52"/>
    <w:p w14:paraId="42754CF8" w14:textId="4780E072" w:rsidR="00E46A52" w:rsidRPr="005316F3" w:rsidRDefault="00E46A52" w:rsidP="002E6F8F">
      <w:pPr>
        <w:pStyle w:val="Titre4"/>
      </w:pPr>
      <w:r w:rsidRPr="00A61E41">
        <w:t>G</w:t>
      </w:r>
      <w:r>
        <w:t>énéralités</w:t>
      </w:r>
    </w:p>
    <w:p w14:paraId="29168EB3" w14:textId="77777777" w:rsidR="00E46A52" w:rsidRPr="00A61E41" w:rsidRDefault="00E46A52" w:rsidP="00E46A52">
      <w:pPr>
        <w:tabs>
          <w:tab w:val="left" w:pos="1872"/>
        </w:tabs>
        <w:jc w:val="both"/>
      </w:pPr>
      <w:r w:rsidRPr="00A61E41">
        <w:t>Les travaux sont menés conformément aux prescriptions du fascicule 2 du CCTG. La classification des sols et leurs conditions d'utilisation sont celles définies par la norme NF P 11-300 et le Guide Technique des Terrassements Routiers (GTR) de septembre 1992.</w:t>
      </w:r>
    </w:p>
    <w:p w14:paraId="616D433D" w14:textId="77777777" w:rsidR="00E46A52" w:rsidRPr="00A61E41" w:rsidRDefault="00E46A52" w:rsidP="00E46A52">
      <w:pPr>
        <w:tabs>
          <w:tab w:val="left" w:pos="1872"/>
        </w:tabs>
        <w:jc w:val="both"/>
      </w:pPr>
    </w:p>
    <w:p w14:paraId="37B96FAD" w14:textId="2F048AF4" w:rsidR="00E46A52" w:rsidRDefault="00E46A52" w:rsidP="00E46A52">
      <w:pPr>
        <w:tabs>
          <w:tab w:val="left" w:pos="1872"/>
        </w:tabs>
        <w:jc w:val="both"/>
      </w:pPr>
      <w:r w:rsidRPr="00A61E41">
        <w:t>La codification des granulats utilisée par la norme XP P 18-</w:t>
      </w:r>
      <w:proofErr w:type="gramStart"/>
      <w:r w:rsidRPr="00A61E41">
        <w:t xml:space="preserve">545 </w:t>
      </w:r>
      <w:r>
        <w:t>.</w:t>
      </w:r>
      <w:proofErr w:type="gramEnd"/>
    </w:p>
    <w:p w14:paraId="2DCB6A94" w14:textId="77777777" w:rsidR="00E46A52" w:rsidRDefault="00E46A52" w:rsidP="002E6F8F">
      <w:pPr>
        <w:pStyle w:val="Titre4"/>
      </w:pPr>
      <w:r w:rsidRPr="00A61E41">
        <w:t>Profils en long et en travers</w:t>
      </w:r>
    </w:p>
    <w:p w14:paraId="6FC4790B" w14:textId="77777777" w:rsidR="00E46A52" w:rsidRPr="005316F3" w:rsidRDefault="00E46A52" w:rsidP="00E46A52"/>
    <w:p w14:paraId="5F648D8F" w14:textId="77777777" w:rsidR="00E46A52" w:rsidRDefault="00E46A52" w:rsidP="00E46A52">
      <w:r w:rsidRPr="00A61E41">
        <w:t>Les profils en long et profils en travers sont fournis à titre indicatif dans les plans du dossier de consultation. L’entrepreneur devra dans ses études d’exécution valider les hypothèses et s’il y a lieu optimiser ceux-ci.</w:t>
      </w:r>
    </w:p>
    <w:p w14:paraId="0432D1FD" w14:textId="77777777" w:rsidR="00E46A52" w:rsidRPr="00A61E41" w:rsidRDefault="00E46A52" w:rsidP="002E6F8F">
      <w:pPr>
        <w:pStyle w:val="Titre4"/>
      </w:pPr>
      <w:r w:rsidRPr="00A61E41">
        <w:t>Mouvement des terres</w:t>
      </w:r>
    </w:p>
    <w:p w14:paraId="3CA424CC" w14:textId="77777777" w:rsidR="00E46A52" w:rsidRPr="00A61E41" w:rsidRDefault="00E46A52" w:rsidP="00E46A52">
      <w:pPr>
        <w:tabs>
          <w:tab w:val="left" w:pos="1872"/>
        </w:tabs>
        <w:jc w:val="both"/>
      </w:pPr>
      <w:r w:rsidRPr="00A61E41">
        <w:t>Les provenances et destinations des matériaux sont les suivantes :</w:t>
      </w:r>
    </w:p>
    <w:tbl>
      <w:tblPr>
        <w:tblW w:w="8931" w:type="dxa"/>
        <w:jc w:val="center"/>
        <w:tblInd w:w="63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20"/>
        <w:gridCol w:w="4111"/>
      </w:tblGrid>
      <w:tr w:rsidR="00E46A52" w:rsidRPr="0005741C" w14:paraId="2A707309" w14:textId="77777777" w:rsidTr="00E46A52">
        <w:trPr>
          <w:jc w:val="center"/>
          <w:hidden/>
        </w:trPr>
        <w:tc>
          <w:tcPr>
            <w:tcW w:w="4820" w:type="dxa"/>
            <w:tcBorders>
              <w:top w:val="single" w:sz="12" w:space="0" w:color="auto"/>
              <w:left w:val="single" w:sz="12" w:space="0" w:color="auto"/>
              <w:bottom w:val="single" w:sz="6" w:space="0" w:color="auto"/>
              <w:right w:val="single" w:sz="6" w:space="0" w:color="auto"/>
            </w:tcBorders>
            <w:shd w:val="clear" w:color="auto" w:fill="auto"/>
          </w:tcPr>
          <w:p w14:paraId="00246E92" w14:textId="77777777" w:rsidR="00E46A52" w:rsidRPr="0005741C" w:rsidRDefault="00E46A52" w:rsidP="00E46A52">
            <w:pPr>
              <w:tabs>
                <w:tab w:val="left" w:pos="1872"/>
              </w:tabs>
              <w:jc w:val="center"/>
              <w:rPr>
                <w:b/>
              </w:rPr>
            </w:pPr>
            <w:r w:rsidRPr="0005741C">
              <w:rPr>
                <w:b/>
                <w:vanish/>
              </w:rPr>
              <w:sym w:font="Wingdings" w:char="F0F2"/>
            </w:r>
            <w:r w:rsidRPr="0005741C">
              <w:rPr>
                <w:b/>
              </w:rPr>
              <w:t>Provenance des matériaux</w:t>
            </w:r>
          </w:p>
        </w:tc>
        <w:tc>
          <w:tcPr>
            <w:tcW w:w="4111" w:type="dxa"/>
            <w:tcBorders>
              <w:top w:val="single" w:sz="12" w:space="0" w:color="auto"/>
              <w:left w:val="single" w:sz="6" w:space="0" w:color="auto"/>
              <w:bottom w:val="single" w:sz="6" w:space="0" w:color="auto"/>
              <w:right w:val="single" w:sz="12" w:space="0" w:color="auto"/>
            </w:tcBorders>
            <w:shd w:val="clear" w:color="auto" w:fill="auto"/>
          </w:tcPr>
          <w:p w14:paraId="10B27CF5" w14:textId="77777777" w:rsidR="00E46A52" w:rsidRPr="0005741C" w:rsidRDefault="00E46A52" w:rsidP="00E46A52">
            <w:pPr>
              <w:shd w:val="pct20" w:color="auto" w:fill="auto"/>
              <w:tabs>
                <w:tab w:val="left" w:pos="1872"/>
              </w:tabs>
              <w:overflowPunct w:val="0"/>
              <w:autoSpaceDE w:val="0"/>
              <w:autoSpaceDN w:val="0"/>
              <w:adjustRightInd w:val="0"/>
              <w:jc w:val="center"/>
              <w:textAlignment w:val="baseline"/>
              <w:rPr>
                <w:b/>
              </w:rPr>
            </w:pPr>
            <w:r w:rsidRPr="0005741C">
              <w:rPr>
                <w:b/>
                <w:vanish/>
              </w:rPr>
              <w:sym w:font="Wingdings" w:char="F0F2"/>
            </w:r>
            <w:r w:rsidRPr="0005741C">
              <w:rPr>
                <w:b/>
              </w:rPr>
              <w:t>Destination des matériaux</w:t>
            </w:r>
          </w:p>
        </w:tc>
      </w:tr>
      <w:tr w:rsidR="00E46A52" w:rsidRPr="00A61E41" w14:paraId="6185960B" w14:textId="77777777" w:rsidTr="00E46A52">
        <w:trPr>
          <w:jc w:val="center"/>
        </w:trPr>
        <w:tc>
          <w:tcPr>
            <w:tcW w:w="4820" w:type="dxa"/>
            <w:tcBorders>
              <w:top w:val="single" w:sz="6" w:space="0" w:color="auto"/>
              <w:left w:val="single" w:sz="12" w:space="0" w:color="auto"/>
              <w:bottom w:val="single" w:sz="12" w:space="0" w:color="auto"/>
              <w:right w:val="single" w:sz="6" w:space="0" w:color="auto"/>
            </w:tcBorders>
            <w:shd w:val="clear" w:color="auto" w:fill="auto"/>
          </w:tcPr>
          <w:p w14:paraId="5DC4807E" w14:textId="77777777" w:rsidR="00E46A52" w:rsidRPr="0005741C" w:rsidRDefault="00E46A52" w:rsidP="00E46A52">
            <w:pPr>
              <w:tabs>
                <w:tab w:val="left" w:pos="1872"/>
              </w:tabs>
            </w:pPr>
            <w:r w:rsidRPr="0005741C">
              <w:t>Terres excédentaires (hors végétale) après remblais fondation</w:t>
            </w:r>
            <w:r>
              <w:t>s et remise en état du site</w:t>
            </w:r>
          </w:p>
        </w:tc>
        <w:tc>
          <w:tcPr>
            <w:tcW w:w="4111" w:type="dxa"/>
            <w:tcBorders>
              <w:top w:val="single" w:sz="6" w:space="0" w:color="auto"/>
              <w:left w:val="single" w:sz="6" w:space="0" w:color="auto"/>
              <w:bottom w:val="single" w:sz="12" w:space="0" w:color="auto"/>
              <w:right w:val="single" w:sz="12" w:space="0" w:color="auto"/>
            </w:tcBorders>
            <w:shd w:val="clear" w:color="auto" w:fill="auto"/>
          </w:tcPr>
          <w:p w14:paraId="56825862" w14:textId="77777777" w:rsidR="00E46A52" w:rsidRPr="00A61E41" w:rsidRDefault="00E46A52" w:rsidP="00E46A52">
            <w:pPr>
              <w:tabs>
                <w:tab w:val="left" w:pos="1872"/>
              </w:tabs>
            </w:pPr>
            <w:r w:rsidRPr="0005741C">
              <w:t>Evacuation du site en décharge de classe 3</w:t>
            </w:r>
          </w:p>
        </w:tc>
      </w:tr>
    </w:tbl>
    <w:p w14:paraId="5CDA1A28" w14:textId="77777777" w:rsidR="00E46A52" w:rsidRPr="00A61E41" w:rsidRDefault="00E46A52" w:rsidP="00E46A52">
      <w:pPr>
        <w:tabs>
          <w:tab w:val="left" w:pos="1872"/>
        </w:tabs>
        <w:ind w:left="567"/>
        <w:jc w:val="both"/>
      </w:pPr>
    </w:p>
    <w:p w14:paraId="362A5B88" w14:textId="77777777" w:rsidR="00E46A52" w:rsidRPr="00A61E41" w:rsidRDefault="00E46A52" w:rsidP="00E46A52">
      <w:pPr>
        <w:tabs>
          <w:tab w:val="left" w:pos="1872"/>
          <w:tab w:val="left" w:pos="2880"/>
        </w:tabs>
      </w:pPr>
      <w:r w:rsidRPr="00A61E41">
        <w:t>Le décapage des terres végétales et leur réutilisation sont exécutés conformément au tableau ci-après.</w:t>
      </w:r>
    </w:p>
    <w:tbl>
      <w:tblPr>
        <w:tblW w:w="8931" w:type="dxa"/>
        <w:jc w:val="center"/>
        <w:tblInd w:w="63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77"/>
        <w:gridCol w:w="3260"/>
        <w:gridCol w:w="2694"/>
      </w:tblGrid>
      <w:tr w:rsidR="00E46A52" w:rsidRPr="00A61E41" w14:paraId="2E07E6C2" w14:textId="77777777" w:rsidTr="00E46A52">
        <w:trPr>
          <w:jc w:val="center"/>
          <w:hidden/>
        </w:trPr>
        <w:tc>
          <w:tcPr>
            <w:tcW w:w="2977" w:type="dxa"/>
            <w:tcBorders>
              <w:top w:val="single" w:sz="12" w:space="0" w:color="auto"/>
              <w:left w:val="single" w:sz="12" w:space="0" w:color="auto"/>
              <w:bottom w:val="single" w:sz="6" w:space="0" w:color="auto"/>
              <w:right w:val="single" w:sz="6" w:space="0" w:color="auto"/>
            </w:tcBorders>
          </w:tcPr>
          <w:p w14:paraId="12063292" w14:textId="77777777" w:rsidR="00E46A52" w:rsidRPr="00A61E41" w:rsidRDefault="00E46A52" w:rsidP="00E46A52">
            <w:pPr>
              <w:tabs>
                <w:tab w:val="left" w:pos="1872"/>
              </w:tabs>
              <w:ind w:right="263"/>
              <w:jc w:val="center"/>
              <w:rPr>
                <w:b/>
              </w:rPr>
            </w:pPr>
            <w:r w:rsidRPr="00A61E41">
              <w:rPr>
                <w:b/>
                <w:vanish/>
              </w:rPr>
              <w:sym w:font="Wingdings" w:char="F0F2"/>
            </w:r>
            <w:r w:rsidRPr="00A61E41">
              <w:rPr>
                <w:b/>
              </w:rPr>
              <w:t>Partie d’ouvrage</w:t>
            </w:r>
          </w:p>
        </w:tc>
        <w:tc>
          <w:tcPr>
            <w:tcW w:w="3260" w:type="dxa"/>
            <w:tcBorders>
              <w:top w:val="single" w:sz="12" w:space="0" w:color="auto"/>
              <w:left w:val="single" w:sz="6" w:space="0" w:color="auto"/>
              <w:bottom w:val="single" w:sz="6" w:space="0" w:color="auto"/>
              <w:right w:val="single" w:sz="6" w:space="0" w:color="auto"/>
            </w:tcBorders>
          </w:tcPr>
          <w:p w14:paraId="12CECD6E" w14:textId="77777777" w:rsidR="00E46A52" w:rsidRPr="00A61E41" w:rsidRDefault="00E46A52" w:rsidP="00E46A52">
            <w:pPr>
              <w:tabs>
                <w:tab w:val="left" w:pos="1872"/>
              </w:tabs>
              <w:ind w:right="263"/>
              <w:jc w:val="center"/>
              <w:rPr>
                <w:b/>
              </w:rPr>
            </w:pPr>
            <w:r w:rsidRPr="00A61E41">
              <w:rPr>
                <w:b/>
                <w:vanish/>
              </w:rPr>
              <w:sym w:font="Wingdings" w:char="F0F2"/>
            </w:r>
            <w:r w:rsidRPr="00A61E41">
              <w:rPr>
                <w:b/>
              </w:rPr>
              <w:t>Décapage</w:t>
            </w:r>
          </w:p>
        </w:tc>
        <w:tc>
          <w:tcPr>
            <w:tcW w:w="2694" w:type="dxa"/>
            <w:tcBorders>
              <w:top w:val="single" w:sz="12" w:space="0" w:color="auto"/>
              <w:left w:val="single" w:sz="6" w:space="0" w:color="auto"/>
              <w:bottom w:val="single" w:sz="6" w:space="0" w:color="auto"/>
              <w:right w:val="single" w:sz="12" w:space="0" w:color="auto"/>
            </w:tcBorders>
          </w:tcPr>
          <w:p w14:paraId="22ABA5E4" w14:textId="77777777" w:rsidR="00E46A52" w:rsidRPr="00A61E41" w:rsidRDefault="00E46A52" w:rsidP="00E46A52">
            <w:pPr>
              <w:tabs>
                <w:tab w:val="left" w:pos="1872"/>
              </w:tabs>
              <w:ind w:right="263"/>
              <w:jc w:val="center"/>
              <w:rPr>
                <w:b/>
              </w:rPr>
            </w:pPr>
            <w:r w:rsidRPr="00A61E41">
              <w:rPr>
                <w:b/>
                <w:vanish/>
              </w:rPr>
              <w:sym w:font="Wingdings" w:char="F0F2"/>
            </w:r>
            <w:r w:rsidRPr="00A61E41">
              <w:rPr>
                <w:b/>
              </w:rPr>
              <w:t>Destination(s)</w:t>
            </w:r>
          </w:p>
        </w:tc>
      </w:tr>
      <w:tr w:rsidR="00E46A52" w:rsidRPr="00A61E41" w14:paraId="54845042" w14:textId="77777777" w:rsidTr="00E46A52">
        <w:trPr>
          <w:jc w:val="center"/>
        </w:trPr>
        <w:tc>
          <w:tcPr>
            <w:tcW w:w="2977" w:type="dxa"/>
            <w:tcBorders>
              <w:top w:val="single" w:sz="6" w:space="0" w:color="auto"/>
              <w:left w:val="single" w:sz="12" w:space="0" w:color="auto"/>
              <w:bottom w:val="single" w:sz="6" w:space="0" w:color="auto"/>
              <w:right w:val="single" w:sz="6" w:space="0" w:color="auto"/>
            </w:tcBorders>
          </w:tcPr>
          <w:p w14:paraId="002C6C88" w14:textId="77777777" w:rsidR="00E46A52" w:rsidRPr="00A61E41" w:rsidRDefault="00E46A52" w:rsidP="00E46A52">
            <w:pPr>
              <w:tabs>
                <w:tab w:val="left" w:pos="1872"/>
              </w:tabs>
              <w:ind w:right="263"/>
            </w:pPr>
            <w:r w:rsidRPr="000C584C">
              <w:t>Emprise des voiries, PF et fondations à créer</w:t>
            </w:r>
          </w:p>
        </w:tc>
        <w:tc>
          <w:tcPr>
            <w:tcW w:w="3260" w:type="dxa"/>
            <w:tcBorders>
              <w:top w:val="single" w:sz="6" w:space="0" w:color="auto"/>
              <w:left w:val="single" w:sz="6" w:space="0" w:color="auto"/>
              <w:bottom w:val="single" w:sz="6" w:space="0" w:color="auto"/>
              <w:right w:val="single" w:sz="6" w:space="0" w:color="auto"/>
            </w:tcBorders>
          </w:tcPr>
          <w:p w14:paraId="434C5EE5" w14:textId="77777777" w:rsidR="00E46A52" w:rsidRPr="00A61E41" w:rsidRDefault="00E46A52" w:rsidP="00E46A52">
            <w:pPr>
              <w:tabs>
                <w:tab w:val="left" w:pos="1872"/>
              </w:tabs>
              <w:ind w:right="263"/>
            </w:pPr>
            <w:r w:rsidRPr="00A61E41">
              <w:t>0,30</w:t>
            </w:r>
          </w:p>
        </w:tc>
        <w:tc>
          <w:tcPr>
            <w:tcW w:w="2694" w:type="dxa"/>
            <w:tcBorders>
              <w:top w:val="single" w:sz="6" w:space="0" w:color="auto"/>
              <w:left w:val="single" w:sz="6" w:space="0" w:color="auto"/>
              <w:bottom w:val="single" w:sz="6" w:space="0" w:color="auto"/>
              <w:right w:val="single" w:sz="12" w:space="0" w:color="auto"/>
            </w:tcBorders>
          </w:tcPr>
          <w:p w14:paraId="63E14797" w14:textId="07B74C23" w:rsidR="00E46A52" w:rsidRPr="00A61E41" w:rsidRDefault="00E46A52" w:rsidP="00E46A52">
            <w:pPr>
              <w:tabs>
                <w:tab w:val="left" w:pos="1872"/>
              </w:tabs>
              <w:ind w:right="263"/>
            </w:pPr>
            <w:r w:rsidRPr="00A61E41">
              <w:t>Stockée sur les parcelles cadastrales desquelles elle a été décapée en tas de façon à ne pas gêner l’approvisionnement et la construction</w:t>
            </w:r>
          </w:p>
        </w:tc>
      </w:tr>
    </w:tbl>
    <w:p w14:paraId="7307DD19" w14:textId="77777777" w:rsidR="00E46A52" w:rsidRPr="00A61E41" w:rsidRDefault="00E46A52" w:rsidP="00E46A52">
      <w:pPr>
        <w:tabs>
          <w:tab w:val="left" w:pos="1872"/>
          <w:tab w:val="left" w:pos="2880"/>
        </w:tabs>
      </w:pPr>
    </w:p>
    <w:p w14:paraId="362F4B5C" w14:textId="3FEE3266" w:rsidR="00E46A52" w:rsidRDefault="00E46A52" w:rsidP="00E46A52">
      <w:pPr>
        <w:tabs>
          <w:tab w:val="left" w:pos="1872"/>
        </w:tabs>
        <w:jc w:val="both"/>
      </w:pPr>
      <w:r w:rsidRPr="00A61E41">
        <w:t>Les matériaux autres que les terres végétales provenant des travaux préparatoires de décapage sont traités selon les dispositions du SOSED.</w:t>
      </w:r>
    </w:p>
    <w:p w14:paraId="6D644CD3" w14:textId="77777777" w:rsidR="008A2EE7" w:rsidRPr="008A2EE7" w:rsidRDefault="008A2EE7" w:rsidP="002E6F8F">
      <w:pPr>
        <w:pStyle w:val="Titre4"/>
        <w:rPr>
          <w:rStyle w:val="Titre31"/>
          <w:b w:val="0"/>
        </w:rPr>
      </w:pPr>
      <w:r w:rsidRPr="008A2EE7">
        <w:rPr>
          <w:rStyle w:val="Titre31"/>
        </w:rPr>
        <w:t>Conditions d'utilisation des sols</w:t>
      </w:r>
    </w:p>
    <w:p w14:paraId="3BE43F93" w14:textId="77777777" w:rsidR="008A2EE7" w:rsidRPr="00103416" w:rsidRDefault="008A2EE7" w:rsidP="008A2EE7">
      <w:pPr>
        <w:rPr>
          <w:lang w:bidi="fr-FR"/>
        </w:rPr>
      </w:pPr>
    </w:p>
    <w:p w14:paraId="3E67CD3C" w14:textId="77777777" w:rsidR="008A2EE7" w:rsidRPr="00A61E41" w:rsidRDefault="008A2EE7" w:rsidP="008A2EE7">
      <w:pPr>
        <w:tabs>
          <w:tab w:val="left" w:pos="1872"/>
        </w:tabs>
        <w:jc w:val="both"/>
      </w:pPr>
      <w:r w:rsidRPr="00A61E41">
        <w:t>La classification des sols est celle de la norme NF P 11-300.</w:t>
      </w:r>
    </w:p>
    <w:p w14:paraId="2F3940AD" w14:textId="77777777" w:rsidR="008A2EE7" w:rsidRPr="00A61E41" w:rsidRDefault="008A2EE7" w:rsidP="008A2EE7">
      <w:pPr>
        <w:tabs>
          <w:tab w:val="left" w:pos="1872"/>
        </w:tabs>
        <w:ind w:left="567"/>
        <w:jc w:val="both"/>
      </w:pPr>
    </w:p>
    <w:p w14:paraId="42730A6F" w14:textId="77777777" w:rsidR="008A2EE7" w:rsidRPr="00A61E41" w:rsidRDefault="008A2EE7" w:rsidP="008A2EE7">
      <w:pPr>
        <w:tabs>
          <w:tab w:val="left" w:pos="1872"/>
        </w:tabs>
        <w:jc w:val="both"/>
      </w:pPr>
      <w:r w:rsidRPr="00A61E41">
        <w:rPr>
          <w:b/>
        </w:rPr>
        <w:t>a) Sols mis à disposition de l'Entreprise</w:t>
      </w:r>
    </w:p>
    <w:p w14:paraId="52641924" w14:textId="77777777" w:rsidR="008A2EE7" w:rsidRPr="00A61E41" w:rsidRDefault="008A2EE7" w:rsidP="008A2EE7">
      <w:pPr>
        <w:tabs>
          <w:tab w:val="left" w:pos="1872"/>
        </w:tabs>
        <w:jc w:val="both"/>
      </w:pPr>
      <w:r w:rsidRPr="00A61E41">
        <w:t>Les sols rencontrés sont systématiquement identifiés à l'extraction (nature et état) par l'Entreprise.</w:t>
      </w:r>
    </w:p>
    <w:p w14:paraId="65256B98" w14:textId="77777777" w:rsidR="008A2EE7" w:rsidRPr="00A61E41" w:rsidRDefault="008A2EE7" w:rsidP="008A2EE7">
      <w:pPr>
        <w:tabs>
          <w:tab w:val="left" w:pos="1872"/>
        </w:tabs>
        <w:jc w:val="both"/>
      </w:pPr>
      <w:r w:rsidRPr="00A61E41">
        <w:lastRenderedPageBreak/>
        <w:t>L’Entrepreneur respecte les conditions d'utilisation du GTR ou celles indiquées par le Maître d’œuvre.</w:t>
      </w:r>
    </w:p>
    <w:p w14:paraId="679D872D" w14:textId="77777777" w:rsidR="008A2EE7" w:rsidRPr="00A61E41" w:rsidRDefault="008A2EE7" w:rsidP="008A2EE7">
      <w:pPr>
        <w:tabs>
          <w:tab w:val="left" w:pos="1872"/>
        </w:tabs>
        <w:jc w:val="both"/>
      </w:pPr>
    </w:p>
    <w:p w14:paraId="2157A4D6" w14:textId="77777777" w:rsidR="008A2EE7" w:rsidRPr="00A61E41" w:rsidRDefault="008A2EE7" w:rsidP="008A2EE7">
      <w:pPr>
        <w:tabs>
          <w:tab w:val="left" w:pos="1872"/>
        </w:tabs>
        <w:jc w:val="both"/>
      </w:pPr>
      <w:r w:rsidRPr="00A61E41">
        <w:rPr>
          <w:b/>
        </w:rPr>
        <w:t>b) Sols dont la fourniture est laissée à l'initiative de l'Entreprise</w:t>
      </w:r>
    </w:p>
    <w:p w14:paraId="3A5B7744" w14:textId="77777777" w:rsidR="008A2EE7" w:rsidRDefault="008A2EE7" w:rsidP="008A2EE7">
      <w:pPr>
        <w:tabs>
          <w:tab w:val="left" w:pos="1872"/>
        </w:tabs>
        <w:jc w:val="both"/>
      </w:pPr>
      <w:r w:rsidRPr="00A61E41">
        <w:t>Les conditions d'utilisation des sols dont la fourniture est laissée à l'initiative de l'Entreprise sont soumises à l'accord préalable du Maître d’œuvre. L'Entrepreneur fournit un dossier technique dans un délai compatible avec le planning général des travaux.</w:t>
      </w:r>
    </w:p>
    <w:p w14:paraId="61FB3727" w14:textId="77777777" w:rsidR="008A2EE7" w:rsidRPr="00A61E41" w:rsidRDefault="008A2EE7" w:rsidP="008A2EE7">
      <w:pPr>
        <w:tabs>
          <w:tab w:val="left" w:pos="1872"/>
        </w:tabs>
        <w:jc w:val="both"/>
      </w:pPr>
    </w:p>
    <w:p w14:paraId="7D7FCFFF" w14:textId="77777777" w:rsidR="008A2EE7" w:rsidRPr="00776AB1" w:rsidRDefault="008A2EE7" w:rsidP="002E6F8F">
      <w:pPr>
        <w:pStyle w:val="Titre4"/>
        <w:rPr>
          <w:rStyle w:val="Titre31"/>
        </w:rPr>
      </w:pPr>
      <w:r w:rsidRPr="00776AB1">
        <w:rPr>
          <w:rStyle w:val="Titre31"/>
        </w:rPr>
        <w:t>Plan de mouvement des terres</w:t>
      </w:r>
    </w:p>
    <w:p w14:paraId="2B5B5B01" w14:textId="77777777" w:rsidR="008A2EE7" w:rsidRPr="00103416" w:rsidRDefault="008A2EE7" w:rsidP="008A2EE7">
      <w:pPr>
        <w:rPr>
          <w:lang w:bidi="fr-FR"/>
        </w:rPr>
      </w:pPr>
    </w:p>
    <w:p w14:paraId="6ABF0875" w14:textId="77777777" w:rsidR="008A2EE7" w:rsidRPr="00A61E41" w:rsidRDefault="008A2EE7" w:rsidP="008A2EE7">
      <w:pPr>
        <w:tabs>
          <w:tab w:val="left" w:pos="1872"/>
        </w:tabs>
        <w:jc w:val="both"/>
      </w:pPr>
      <w:r w:rsidRPr="00A61E41">
        <w:t>Le projet de plan de mouvement des terres, établi dans le cadre des prescriptions des conditions d'utilisation des sols, satisfait, en outre, aux contraintes ci-après :</w:t>
      </w:r>
    </w:p>
    <w:p w14:paraId="3DB45B34" w14:textId="77777777" w:rsidR="008A2EE7" w:rsidRDefault="008A2EE7" w:rsidP="003D5AE5">
      <w:pPr>
        <w:numPr>
          <w:ilvl w:val="0"/>
          <w:numId w:val="16"/>
        </w:numPr>
        <w:tabs>
          <w:tab w:val="left" w:pos="1418"/>
        </w:tabs>
        <w:spacing w:after="200" w:line="288" w:lineRule="auto"/>
        <w:ind w:left="1134" w:hanging="207"/>
        <w:jc w:val="both"/>
      </w:pPr>
      <w:r w:rsidRPr="00A61E41">
        <w:t>L’entreprise devra prendre tous les moyens nécessaires pour conserver la nature hydrique de la  partie supérieur de la PST en une AR2</w:t>
      </w:r>
    </w:p>
    <w:p w14:paraId="1625A704" w14:textId="77777777" w:rsidR="008A2EE7" w:rsidRPr="00776AB1" w:rsidRDefault="008A2EE7" w:rsidP="002E6F8F">
      <w:pPr>
        <w:pStyle w:val="Titre4"/>
        <w:rPr>
          <w:rStyle w:val="Titre31"/>
        </w:rPr>
      </w:pPr>
      <w:r w:rsidRPr="00776AB1">
        <w:rPr>
          <w:rStyle w:val="Titre31"/>
        </w:rPr>
        <w:t>Reconnaissance des sols préalable aux terrassements</w:t>
      </w:r>
    </w:p>
    <w:p w14:paraId="3D84F921" w14:textId="77777777" w:rsidR="008A2EE7" w:rsidRPr="00484F2E" w:rsidRDefault="008A2EE7" w:rsidP="008A2EE7"/>
    <w:p w14:paraId="31563511" w14:textId="77777777" w:rsidR="008A2EE7" w:rsidRPr="00A61E41" w:rsidRDefault="008A2EE7" w:rsidP="008A2EE7">
      <w:pPr>
        <w:tabs>
          <w:tab w:val="left" w:pos="1872"/>
        </w:tabs>
        <w:jc w:val="both"/>
      </w:pPr>
      <w:r w:rsidRPr="00A61E41">
        <w:t>L’entreprise devra réaliser à ses frais une étude de traitement pour obtenir le dosage précis en liant et chaux.</w:t>
      </w:r>
    </w:p>
    <w:p w14:paraId="533E8AFE" w14:textId="77777777" w:rsidR="008A2EE7" w:rsidRDefault="008A2EE7" w:rsidP="008A2EE7"/>
    <w:p w14:paraId="2167067F" w14:textId="6FEFEB8B" w:rsidR="008A2EE7" w:rsidRDefault="008A2EE7" w:rsidP="006F082F">
      <w:pPr>
        <w:pStyle w:val="Titre3"/>
      </w:pPr>
      <w:bookmarkStart w:id="18" w:name="_Toc409633251"/>
      <w:bookmarkStart w:id="19" w:name="_Toc356984511"/>
      <w:r w:rsidRPr="00A61E41">
        <w:t>Spécifications des produits et matériaux</w:t>
      </w:r>
      <w:bookmarkEnd w:id="18"/>
      <w:r w:rsidR="0044443C">
        <w:t xml:space="preserve"> de traitement</w:t>
      </w:r>
      <w:bookmarkEnd w:id="19"/>
    </w:p>
    <w:p w14:paraId="0870EFE9" w14:textId="77777777" w:rsidR="008A2EE7" w:rsidRPr="00484F2E" w:rsidRDefault="008A2EE7" w:rsidP="008A2EE7"/>
    <w:p w14:paraId="6FB072D7" w14:textId="77777777" w:rsidR="008A2EE7" w:rsidRPr="00776AB1" w:rsidRDefault="008A2EE7" w:rsidP="002E6F8F">
      <w:pPr>
        <w:pStyle w:val="Titre4"/>
        <w:rPr>
          <w:rStyle w:val="Titre31"/>
        </w:rPr>
      </w:pPr>
      <w:r w:rsidRPr="00776AB1">
        <w:rPr>
          <w:rStyle w:val="Titre31"/>
        </w:rPr>
        <w:t>Produits pour traitement des sols</w:t>
      </w:r>
    </w:p>
    <w:p w14:paraId="5F32A0F5" w14:textId="77777777" w:rsidR="008A2EE7" w:rsidRPr="00275269" w:rsidRDefault="008A2EE7" w:rsidP="008A2EE7"/>
    <w:p w14:paraId="3455C4C6" w14:textId="77777777" w:rsidR="008A2EE7" w:rsidRDefault="008A2EE7" w:rsidP="00776AB1">
      <w:pPr>
        <w:pStyle w:val="Titre5"/>
        <w:rPr>
          <w:rStyle w:val="Titre31"/>
          <w:b w:val="0"/>
          <w:bCs w:val="0"/>
        </w:rPr>
      </w:pPr>
      <w:r w:rsidRPr="00103416">
        <w:rPr>
          <w:rStyle w:val="Titre31"/>
          <w:bCs w:val="0"/>
        </w:rPr>
        <w:t>Chau</w:t>
      </w:r>
      <w:r w:rsidRPr="00AD70B0">
        <w:rPr>
          <w:rStyle w:val="Titre31"/>
          <w:bCs w:val="0"/>
        </w:rPr>
        <w:t>x</w:t>
      </w:r>
    </w:p>
    <w:p w14:paraId="596ABDBD" w14:textId="77777777" w:rsidR="008A2EE7" w:rsidRPr="00275269" w:rsidRDefault="008A2EE7" w:rsidP="008A2EE7">
      <w:pPr>
        <w:rPr>
          <w:rFonts w:eastAsia="Calibri"/>
          <w:lang w:bidi="fr-FR"/>
        </w:rPr>
      </w:pPr>
    </w:p>
    <w:p w14:paraId="6EFDE562" w14:textId="77777777" w:rsidR="008A2EE7" w:rsidRPr="00A61E41" w:rsidRDefault="008A2EE7" w:rsidP="008A2EE7">
      <w:r w:rsidRPr="00A61E41">
        <w:t>La chaux pour traitement de sols est une chaux aérienne calcique vive conforme à la norme NF P 98-101.</w:t>
      </w:r>
    </w:p>
    <w:p w14:paraId="46122C9C" w14:textId="77777777" w:rsidR="00776AB1" w:rsidRDefault="00776AB1" w:rsidP="00776AB1">
      <w:pPr>
        <w:pStyle w:val="Titre5"/>
        <w:rPr>
          <w:rStyle w:val="Titre31"/>
          <w:bCs w:val="0"/>
        </w:rPr>
      </w:pPr>
    </w:p>
    <w:p w14:paraId="1D55C5C2" w14:textId="77777777" w:rsidR="008A2EE7" w:rsidRDefault="008A2EE7" w:rsidP="00776AB1">
      <w:pPr>
        <w:pStyle w:val="Titre5"/>
        <w:rPr>
          <w:rStyle w:val="Titre31"/>
          <w:b w:val="0"/>
          <w:bCs w:val="0"/>
        </w:rPr>
      </w:pPr>
      <w:r w:rsidRPr="00AD70B0">
        <w:rPr>
          <w:rStyle w:val="Titre31"/>
          <w:bCs w:val="0"/>
        </w:rPr>
        <w:t>Ciment ou liant hydraulique routier</w:t>
      </w:r>
    </w:p>
    <w:p w14:paraId="7E905F57" w14:textId="77777777" w:rsidR="008A2EE7" w:rsidRPr="00275269" w:rsidRDefault="008A2EE7" w:rsidP="008A2EE7">
      <w:pPr>
        <w:rPr>
          <w:rFonts w:eastAsia="Calibri"/>
          <w:lang w:bidi="fr-FR"/>
        </w:rPr>
      </w:pPr>
    </w:p>
    <w:p w14:paraId="03A691D5" w14:textId="77777777" w:rsidR="008A2EE7" w:rsidRPr="00A61E41" w:rsidRDefault="008A2EE7" w:rsidP="008A2EE7">
      <w:pPr>
        <w:tabs>
          <w:tab w:val="left" w:pos="1872"/>
        </w:tabs>
        <w:jc w:val="both"/>
      </w:pPr>
      <w:r w:rsidRPr="00A61E41">
        <w:t>Le liant hydraulique pour traitement de la couche de forme est :</w:t>
      </w:r>
    </w:p>
    <w:p w14:paraId="28354A5C" w14:textId="77777777" w:rsidR="008A2EE7" w:rsidRPr="00A61E41" w:rsidRDefault="008A2EE7" w:rsidP="003D5AE5">
      <w:pPr>
        <w:numPr>
          <w:ilvl w:val="1"/>
          <w:numId w:val="16"/>
        </w:numPr>
        <w:tabs>
          <w:tab w:val="left" w:pos="1418"/>
        </w:tabs>
        <w:spacing w:after="200" w:line="288" w:lineRule="auto"/>
        <w:ind w:left="1418"/>
        <w:jc w:val="both"/>
      </w:pPr>
      <w:r w:rsidRPr="00A61E41">
        <w:t>soit un ciment courant conforme à la norme NF EN 197-1 ;</w:t>
      </w:r>
    </w:p>
    <w:p w14:paraId="1F7264D2" w14:textId="77777777" w:rsidR="008A2EE7" w:rsidRPr="00A61E41" w:rsidRDefault="008A2EE7" w:rsidP="003D5AE5">
      <w:pPr>
        <w:numPr>
          <w:ilvl w:val="1"/>
          <w:numId w:val="16"/>
        </w:numPr>
        <w:tabs>
          <w:tab w:val="left" w:pos="1418"/>
        </w:tabs>
        <w:spacing w:after="200" w:line="288" w:lineRule="auto"/>
        <w:ind w:left="1418"/>
        <w:jc w:val="both"/>
      </w:pPr>
      <w:r w:rsidRPr="00A61E41">
        <w:t>soit un liant hydraulique routier conforme à la norme NF P 15-108.</w:t>
      </w:r>
    </w:p>
    <w:p w14:paraId="02928504" w14:textId="77777777" w:rsidR="008A2EE7" w:rsidRPr="00A61E41" w:rsidRDefault="008A2EE7" w:rsidP="008A2EE7">
      <w:pPr>
        <w:tabs>
          <w:tab w:val="left" w:pos="1872"/>
        </w:tabs>
        <w:ind w:left="567"/>
        <w:jc w:val="both"/>
      </w:pPr>
    </w:p>
    <w:p w14:paraId="4A058AD2" w14:textId="77777777" w:rsidR="008A2EE7" w:rsidRDefault="008A2EE7" w:rsidP="008A2EE7">
      <w:pPr>
        <w:tabs>
          <w:tab w:val="left" w:pos="1872"/>
        </w:tabs>
        <w:jc w:val="both"/>
      </w:pPr>
      <w:r w:rsidRPr="00A61E41">
        <w:t>L'approvisionnement simultané par usines différentes est interdit. Le changement éventuel d'usine ou de ciment doit correspondre à des phases de chantier nettement séparées et nécessite une étude complémentaire de formulation aux frais de l'Entrepreneur.</w:t>
      </w:r>
    </w:p>
    <w:p w14:paraId="51AB861D" w14:textId="77777777" w:rsidR="008A2EE7" w:rsidRPr="00A61E41" w:rsidRDefault="008A2EE7" w:rsidP="008A2EE7">
      <w:pPr>
        <w:tabs>
          <w:tab w:val="left" w:pos="1872"/>
        </w:tabs>
        <w:jc w:val="both"/>
      </w:pPr>
    </w:p>
    <w:p w14:paraId="3C44DFA0" w14:textId="77777777" w:rsidR="008A2EE7" w:rsidRPr="00776AB1" w:rsidRDefault="008A2EE7" w:rsidP="002E6F8F">
      <w:pPr>
        <w:pStyle w:val="Titre4"/>
        <w:rPr>
          <w:rStyle w:val="Titre31"/>
        </w:rPr>
      </w:pPr>
      <w:r w:rsidRPr="00776AB1">
        <w:rPr>
          <w:rStyle w:val="Titre31"/>
        </w:rPr>
        <w:t>Organisation des livraisons</w:t>
      </w:r>
    </w:p>
    <w:p w14:paraId="3943D5D7" w14:textId="77777777" w:rsidR="008A2EE7" w:rsidRPr="00275269" w:rsidRDefault="008A2EE7" w:rsidP="008A2EE7">
      <w:pPr>
        <w:rPr>
          <w:rFonts w:eastAsia="Calibri"/>
          <w:lang w:bidi="fr-FR"/>
        </w:rPr>
      </w:pPr>
    </w:p>
    <w:p w14:paraId="7A6F7557" w14:textId="77777777" w:rsidR="008A2EE7" w:rsidRPr="00A61E41" w:rsidRDefault="008A2EE7" w:rsidP="008A2EE7">
      <w:pPr>
        <w:tabs>
          <w:tab w:val="left" w:pos="1872"/>
        </w:tabs>
        <w:jc w:val="both"/>
      </w:pPr>
      <w:r w:rsidRPr="00A61E41">
        <w:t>Les produits sont stockés en vrac sur le chantier en containers étanches.</w:t>
      </w:r>
    </w:p>
    <w:p w14:paraId="20F57B73" w14:textId="77777777" w:rsidR="008A2EE7" w:rsidRPr="00A61E41" w:rsidRDefault="008A2EE7" w:rsidP="008A2EE7">
      <w:pPr>
        <w:tabs>
          <w:tab w:val="left" w:pos="1872"/>
        </w:tabs>
        <w:jc w:val="both"/>
      </w:pPr>
    </w:p>
    <w:p w14:paraId="048DB389" w14:textId="77777777" w:rsidR="008A2EE7" w:rsidRPr="00A61E41" w:rsidRDefault="008A2EE7" w:rsidP="008A2EE7">
      <w:pPr>
        <w:tabs>
          <w:tab w:val="left" w:pos="1872"/>
        </w:tabs>
        <w:jc w:val="both"/>
      </w:pPr>
      <w:r w:rsidRPr="00A61E41">
        <w:lastRenderedPageBreak/>
        <w:t>Les livraisons se font pendant les heures de travail de la majorité du personnel du chantier ou à un horaire accepté par le Maître d’œuvre.</w:t>
      </w:r>
    </w:p>
    <w:p w14:paraId="4B2D508E" w14:textId="77777777" w:rsidR="008A2EE7" w:rsidRPr="00A61E41" w:rsidRDefault="008A2EE7" w:rsidP="008A2EE7">
      <w:pPr>
        <w:tabs>
          <w:tab w:val="left" w:pos="1872"/>
        </w:tabs>
        <w:jc w:val="both"/>
      </w:pPr>
    </w:p>
    <w:p w14:paraId="247843DC" w14:textId="77777777" w:rsidR="008A2EE7" w:rsidRPr="00A61E41" w:rsidRDefault="008A2EE7" w:rsidP="008A2EE7">
      <w:pPr>
        <w:tabs>
          <w:tab w:val="left" w:pos="1872"/>
        </w:tabs>
        <w:jc w:val="both"/>
      </w:pPr>
      <w:r w:rsidRPr="00A61E41">
        <w:t>Le ciment, ou le liant hydraulique routier, est livré :</w:t>
      </w:r>
    </w:p>
    <w:p w14:paraId="34D01475" w14:textId="77777777" w:rsidR="008A2EE7" w:rsidRPr="00A61E41" w:rsidRDefault="008A2EE7" w:rsidP="008A2EE7">
      <w:pPr>
        <w:tabs>
          <w:tab w:val="left" w:pos="1872"/>
        </w:tabs>
        <w:ind w:left="567"/>
        <w:jc w:val="both"/>
      </w:pPr>
    </w:p>
    <w:p w14:paraId="2DAD958F" w14:textId="77777777" w:rsidR="008A2EE7" w:rsidRPr="00A61E41" w:rsidRDefault="008A2EE7" w:rsidP="008A2EE7">
      <w:pPr>
        <w:tabs>
          <w:tab w:val="left" w:pos="1872"/>
        </w:tabs>
        <w:ind w:left="567"/>
        <w:jc w:val="both"/>
      </w:pPr>
      <w:r w:rsidRPr="00A61E41">
        <w:t>- soit directement par l'usine productrice ou un centre de distribution considéré par l'AFNOR comme terminal de l'usine ;</w:t>
      </w:r>
    </w:p>
    <w:p w14:paraId="774F6C9B" w14:textId="77777777" w:rsidR="008A2EE7" w:rsidRDefault="008A2EE7" w:rsidP="008A2EE7">
      <w:pPr>
        <w:tabs>
          <w:tab w:val="left" w:pos="1872"/>
        </w:tabs>
        <w:ind w:left="567"/>
        <w:jc w:val="both"/>
      </w:pPr>
      <w:r w:rsidRPr="00A61E41">
        <w:t>- soit depuis un centre de distribution admis à la marque NF à l'exclusion de tout autre organisme de distribution.</w:t>
      </w:r>
    </w:p>
    <w:p w14:paraId="3D067876" w14:textId="77777777" w:rsidR="008A2EE7" w:rsidRPr="00A61E41" w:rsidRDefault="008A2EE7" w:rsidP="008A2EE7">
      <w:pPr>
        <w:tabs>
          <w:tab w:val="left" w:pos="1872"/>
        </w:tabs>
        <w:ind w:left="567"/>
        <w:jc w:val="both"/>
      </w:pPr>
    </w:p>
    <w:p w14:paraId="3C480DFA" w14:textId="77777777" w:rsidR="008A2EE7" w:rsidRPr="00776AB1" w:rsidRDefault="008A2EE7" w:rsidP="002E6F8F">
      <w:pPr>
        <w:pStyle w:val="Titre4"/>
        <w:rPr>
          <w:rStyle w:val="Titre31"/>
        </w:rPr>
      </w:pPr>
      <w:r w:rsidRPr="00776AB1">
        <w:rPr>
          <w:rStyle w:val="Titre31"/>
        </w:rPr>
        <w:t>Eau pour traitement des sols</w:t>
      </w:r>
    </w:p>
    <w:p w14:paraId="334CF1C2" w14:textId="77777777" w:rsidR="008A2EE7" w:rsidRPr="00275269" w:rsidRDefault="008A2EE7" w:rsidP="008A2EE7">
      <w:pPr>
        <w:rPr>
          <w:lang w:bidi="fr-FR"/>
        </w:rPr>
      </w:pPr>
    </w:p>
    <w:p w14:paraId="29E37353" w14:textId="77777777" w:rsidR="008A2EE7" w:rsidRDefault="008A2EE7" w:rsidP="008A2EE7">
      <w:pPr>
        <w:tabs>
          <w:tab w:val="left" w:pos="1872"/>
        </w:tabs>
        <w:jc w:val="both"/>
      </w:pPr>
      <w:r w:rsidRPr="00A61E41">
        <w:t>L'eau utilisée tant pour le malaxage des sols traités que pour leur arrosage est du type 1 tel qu'il est défini par la norme NF P 98-100.</w:t>
      </w:r>
    </w:p>
    <w:p w14:paraId="15CBF472" w14:textId="77777777" w:rsidR="008A2EE7" w:rsidRPr="00A61E41" w:rsidRDefault="008A2EE7" w:rsidP="008A2EE7">
      <w:pPr>
        <w:tabs>
          <w:tab w:val="left" w:pos="1872"/>
        </w:tabs>
        <w:jc w:val="both"/>
      </w:pPr>
    </w:p>
    <w:p w14:paraId="4C6D8338" w14:textId="77777777" w:rsidR="008A2EE7" w:rsidRPr="00776AB1" w:rsidRDefault="008A2EE7" w:rsidP="002E6F8F">
      <w:pPr>
        <w:pStyle w:val="Titre4"/>
        <w:rPr>
          <w:rStyle w:val="Titre31"/>
        </w:rPr>
      </w:pPr>
      <w:r w:rsidRPr="00776AB1">
        <w:rPr>
          <w:rStyle w:val="Titre31"/>
        </w:rPr>
        <w:t>Produits pour imperméabilisation</w:t>
      </w:r>
    </w:p>
    <w:p w14:paraId="204FD1F7" w14:textId="77777777" w:rsidR="008A2EE7" w:rsidRPr="00676BF8" w:rsidRDefault="008A2EE7" w:rsidP="008A2EE7"/>
    <w:p w14:paraId="3136A34F" w14:textId="77777777" w:rsidR="008A2EE7" w:rsidRDefault="008A2EE7" w:rsidP="00776AB1">
      <w:pPr>
        <w:pStyle w:val="Titre5"/>
        <w:rPr>
          <w:rStyle w:val="Titre31"/>
          <w:b w:val="0"/>
          <w:bCs w:val="0"/>
        </w:rPr>
      </w:pPr>
      <w:r w:rsidRPr="00676BF8">
        <w:rPr>
          <w:rStyle w:val="Titre31"/>
          <w:bCs w:val="0"/>
        </w:rPr>
        <w:t>Liants hydrocarbonés</w:t>
      </w:r>
    </w:p>
    <w:p w14:paraId="1823D87B" w14:textId="77777777" w:rsidR="008A2EE7" w:rsidRPr="00676BF8" w:rsidRDefault="008A2EE7" w:rsidP="008A2EE7">
      <w:pPr>
        <w:rPr>
          <w:lang w:bidi="fr-FR"/>
        </w:rPr>
      </w:pPr>
    </w:p>
    <w:p w14:paraId="3234A4CD" w14:textId="77777777" w:rsidR="008A2EE7" w:rsidRDefault="008A2EE7" w:rsidP="008A2EE7">
      <w:pPr>
        <w:tabs>
          <w:tab w:val="left" w:pos="1872"/>
        </w:tabs>
        <w:jc w:val="both"/>
      </w:pPr>
      <w:r w:rsidRPr="00A61E41">
        <w:t>Le liant pour enduit de protection est une émulsion cationique faiblement acide (PH supérieur à 4) appartenant à la classe "ECR65" ou "ECR69" de la norme NF T 65-011.</w:t>
      </w:r>
    </w:p>
    <w:p w14:paraId="28A31634" w14:textId="77777777" w:rsidR="008A2EE7" w:rsidRPr="00A61E41" w:rsidRDefault="008A2EE7" w:rsidP="008A2EE7">
      <w:pPr>
        <w:tabs>
          <w:tab w:val="left" w:pos="1872"/>
        </w:tabs>
        <w:ind w:left="567"/>
        <w:jc w:val="both"/>
      </w:pPr>
    </w:p>
    <w:p w14:paraId="1397988B" w14:textId="77777777" w:rsidR="008A2EE7" w:rsidRPr="00776AB1" w:rsidRDefault="008A2EE7" w:rsidP="00776AB1">
      <w:pPr>
        <w:pStyle w:val="Titre5"/>
        <w:rPr>
          <w:rStyle w:val="Titre31"/>
          <w:bCs w:val="0"/>
        </w:rPr>
      </w:pPr>
      <w:r w:rsidRPr="00676BF8">
        <w:rPr>
          <w:rStyle w:val="Titre31"/>
          <w:bCs w:val="0"/>
        </w:rPr>
        <w:t>Gravillons</w:t>
      </w:r>
    </w:p>
    <w:p w14:paraId="39C3C332" w14:textId="77777777" w:rsidR="008A2EE7" w:rsidRPr="00676BF8" w:rsidRDefault="008A2EE7" w:rsidP="008A2EE7">
      <w:pPr>
        <w:rPr>
          <w:lang w:bidi="fr-FR"/>
        </w:rPr>
      </w:pPr>
    </w:p>
    <w:p w14:paraId="26241F92" w14:textId="77777777" w:rsidR="008A2EE7" w:rsidRPr="00A61E41" w:rsidRDefault="008A2EE7" w:rsidP="008A2EE7">
      <w:pPr>
        <w:tabs>
          <w:tab w:val="left" w:pos="1872"/>
        </w:tabs>
        <w:jc w:val="both"/>
      </w:pPr>
      <w:r w:rsidRPr="00A61E41">
        <w:t xml:space="preserve">Les granulats pour enduits de protection sont de classe granulaire </w:t>
      </w:r>
      <w:r>
        <w:t>10/20</w:t>
      </w:r>
      <w:r w:rsidRPr="00A61E41">
        <w:t xml:space="preserve"> mm et répondent aux spécifications de l’article 7 de la norme XP P 18-545 pour les codes « D III».</w:t>
      </w:r>
    </w:p>
    <w:p w14:paraId="52DBE5AD" w14:textId="77777777" w:rsidR="008A2EE7" w:rsidRPr="00A61E41" w:rsidRDefault="008A2EE7" w:rsidP="008A2EE7">
      <w:pPr>
        <w:tabs>
          <w:tab w:val="left" w:pos="1872"/>
        </w:tabs>
        <w:jc w:val="both"/>
      </w:pPr>
    </w:p>
    <w:p w14:paraId="5906FC2E" w14:textId="77777777" w:rsidR="008A2EE7" w:rsidRDefault="008A2EE7" w:rsidP="008A2EE7">
      <w:r w:rsidRPr="00A61E41">
        <w:t>Les granulats pour cloutage préalable sont de classe granulaire 10/20 mm et répondent aux spécifications de l’article 7 de la norme XP P 18-545 pour les codes « D III »</w:t>
      </w:r>
    </w:p>
    <w:p w14:paraId="1F1EE041" w14:textId="77777777" w:rsidR="00E46A52" w:rsidRDefault="00E46A52" w:rsidP="00E46A52"/>
    <w:p w14:paraId="5B496028" w14:textId="77777777" w:rsidR="00776AB1" w:rsidRDefault="00776AB1" w:rsidP="002E6F8F">
      <w:pPr>
        <w:pStyle w:val="Titre4"/>
      </w:pPr>
      <w:r w:rsidRPr="00A61E41">
        <w:t>Travaux préalables aux terrassements</w:t>
      </w:r>
    </w:p>
    <w:p w14:paraId="28FAD00D" w14:textId="77777777" w:rsidR="00776AB1" w:rsidRPr="00676BF8" w:rsidRDefault="00776AB1" w:rsidP="00776AB1"/>
    <w:p w14:paraId="390C3D51" w14:textId="77777777" w:rsidR="00776AB1" w:rsidRDefault="00776AB1" w:rsidP="00776AB1">
      <w:pPr>
        <w:pStyle w:val="Titre5"/>
        <w:rPr>
          <w:rStyle w:val="Titre31"/>
          <w:b w:val="0"/>
          <w:bCs w:val="0"/>
        </w:rPr>
      </w:pPr>
      <w:r w:rsidRPr="00676BF8">
        <w:rPr>
          <w:rStyle w:val="Titre31"/>
        </w:rPr>
        <w:t>Préparation du terrain</w:t>
      </w:r>
    </w:p>
    <w:p w14:paraId="259927EA" w14:textId="77777777" w:rsidR="00776AB1" w:rsidRPr="00676BF8" w:rsidRDefault="00776AB1" w:rsidP="00776AB1">
      <w:pPr>
        <w:rPr>
          <w:lang w:bidi="fr-FR"/>
        </w:rPr>
      </w:pPr>
    </w:p>
    <w:p w14:paraId="7F9D0D87" w14:textId="77777777" w:rsidR="00776AB1" w:rsidRPr="00A61E41" w:rsidRDefault="00776AB1" w:rsidP="00776AB1">
      <w:pPr>
        <w:tabs>
          <w:tab w:val="left" w:pos="1872"/>
          <w:tab w:val="left" w:pos="2880"/>
        </w:tabs>
      </w:pPr>
      <w:r w:rsidRPr="00A61E41">
        <w:t xml:space="preserve">La terre végétale est décapée sur une épaisseur </w:t>
      </w:r>
      <w:r>
        <w:t xml:space="preserve">indicative </w:t>
      </w:r>
      <w:r w:rsidRPr="00A61E41">
        <w:t>de 30</w:t>
      </w:r>
      <w:r w:rsidRPr="00A61E41">
        <w:rPr>
          <w:b/>
          <w:vanish/>
        </w:rPr>
        <w:sym w:font="Wingdings" w:char="F0EF"/>
      </w:r>
      <w:r w:rsidRPr="00A61E41">
        <w:t>cm.</w:t>
      </w:r>
    </w:p>
    <w:p w14:paraId="471CE5DC" w14:textId="2EE94874" w:rsidR="00776AB1" w:rsidRDefault="00776AB1" w:rsidP="00776AB1">
      <w:pPr>
        <w:tabs>
          <w:tab w:val="left" w:pos="1872"/>
          <w:tab w:val="left" w:pos="2880"/>
        </w:tabs>
      </w:pPr>
      <w:r w:rsidRPr="00A61E41">
        <w:t xml:space="preserve">La terre végétale est mise en dépôt pour les besoins du chantier et l’excédent est stocké à disposition future </w:t>
      </w:r>
      <w:r>
        <w:t>du maître d’ouvrage</w:t>
      </w:r>
      <w:r w:rsidRPr="00A61E41">
        <w:t>.</w:t>
      </w:r>
      <w:r>
        <w:t xml:space="preserve"> Une quantité suffisante doit être prévue pour les besoins de la remise en état (démantèlement des plates-formes périphériques au bâtiment végétalisées</w:t>
      </w:r>
      <w:proofErr w:type="gramStart"/>
      <w:r>
        <w:t>, …)</w:t>
      </w:r>
      <w:proofErr w:type="gramEnd"/>
      <w:r>
        <w:t>.</w:t>
      </w:r>
    </w:p>
    <w:p w14:paraId="3AAAFF77" w14:textId="77777777" w:rsidR="00776AB1" w:rsidRPr="00A61E41" w:rsidRDefault="00776AB1" w:rsidP="00776AB1">
      <w:pPr>
        <w:tabs>
          <w:tab w:val="left" w:pos="1872"/>
          <w:tab w:val="left" w:pos="2880"/>
        </w:tabs>
      </w:pPr>
    </w:p>
    <w:p w14:paraId="4D174A34" w14:textId="77777777" w:rsidR="00776AB1" w:rsidRPr="008D2F2D" w:rsidRDefault="00776AB1" w:rsidP="008D2F2D">
      <w:pPr>
        <w:pStyle w:val="Titre5"/>
        <w:rPr>
          <w:rStyle w:val="Titre31"/>
        </w:rPr>
      </w:pPr>
      <w:r w:rsidRPr="00676BF8">
        <w:rPr>
          <w:rStyle w:val="Titre31"/>
        </w:rPr>
        <w:t>Exécution des déblais - Réglage des plates-formes et talus</w:t>
      </w:r>
    </w:p>
    <w:p w14:paraId="11867BCB" w14:textId="77777777" w:rsidR="00776AB1" w:rsidRPr="00676BF8" w:rsidRDefault="00776AB1" w:rsidP="00776AB1">
      <w:pPr>
        <w:rPr>
          <w:lang w:bidi="fr-FR"/>
        </w:rPr>
      </w:pPr>
    </w:p>
    <w:p w14:paraId="6F47D87C" w14:textId="77777777" w:rsidR="00776AB1" w:rsidRDefault="00776AB1" w:rsidP="00776AB1">
      <w:pPr>
        <w:tabs>
          <w:tab w:val="left" w:pos="1872"/>
        </w:tabs>
        <w:jc w:val="both"/>
      </w:pPr>
      <w:r w:rsidRPr="00A61E41">
        <w:t>Les déblais sont exécutés conformément au plan de mouvement des terres accepté par le Maître d’œuvre.</w:t>
      </w:r>
    </w:p>
    <w:p w14:paraId="63184923" w14:textId="77777777" w:rsidR="008D2F2D" w:rsidRPr="00D43547" w:rsidRDefault="008D2F2D" w:rsidP="002E6F8F">
      <w:pPr>
        <w:pStyle w:val="Titre4"/>
      </w:pPr>
      <w:r w:rsidRPr="00D43547">
        <w:lastRenderedPageBreak/>
        <w:t>Evacuation des eaux – Drainage</w:t>
      </w:r>
    </w:p>
    <w:p w14:paraId="35BAB395" w14:textId="77777777" w:rsidR="008D2F2D" w:rsidRPr="00676BF8" w:rsidRDefault="008D2F2D" w:rsidP="008D2F2D"/>
    <w:p w14:paraId="56883C3C" w14:textId="77777777" w:rsidR="008D2F2D" w:rsidRPr="00A61E41" w:rsidRDefault="008D2F2D" w:rsidP="008D2F2D">
      <w:pPr>
        <w:tabs>
          <w:tab w:val="left" w:pos="1872"/>
        </w:tabs>
        <w:jc w:val="both"/>
      </w:pPr>
      <w:r w:rsidRPr="00A61E41">
        <w:t xml:space="preserve">L’entreprise prendra toutes les dispositions nécessaires pour limiter au maximum l’infiltration de l’eau dans l’arase et dans la couche de forme par des saignées, rigoles, fossés </w:t>
      </w:r>
      <w:proofErr w:type="spellStart"/>
      <w:r w:rsidRPr="00A61E41">
        <w:t>etc</w:t>
      </w:r>
      <w:proofErr w:type="spellEnd"/>
      <w:r w:rsidRPr="00A61E41">
        <w:t>…</w:t>
      </w:r>
    </w:p>
    <w:p w14:paraId="437BB339" w14:textId="77777777" w:rsidR="008D2F2D" w:rsidRPr="00A61E41" w:rsidRDefault="008D2F2D" w:rsidP="008D2F2D">
      <w:pPr>
        <w:tabs>
          <w:tab w:val="left" w:pos="1872"/>
        </w:tabs>
        <w:jc w:val="both"/>
      </w:pPr>
      <w:r w:rsidRPr="00A61E41">
        <w:t>Toute modification de la teneur en eau du matériau survenant à un défaut d’évacuation des eaux superficiel et qui demandera une augmentation de chaux ou de ciment sera à la charge de l’entreprise.</w:t>
      </w:r>
    </w:p>
    <w:p w14:paraId="7B975AFC" w14:textId="77777777" w:rsidR="008D2F2D" w:rsidRPr="00A61E41" w:rsidRDefault="008D2F2D" w:rsidP="008D2F2D">
      <w:pPr>
        <w:tabs>
          <w:tab w:val="left" w:pos="1872"/>
        </w:tabs>
        <w:jc w:val="both"/>
      </w:pPr>
      <w:r w:rsidRPr="00A61E41">
        <w:t>En cas d'arrêt de chantier de courte durée et au minimum à la fin de chaque journée, l'Entrepreneur nivelle et ferme la plate-forme.</w:t>
      </w:r>
    </w:p>
    <w:p w14:paraId="788A681C" w14:textId="77777777" w:rsidR="008D2F2D" w:rsidRDefault="008D2F2D" w:rsidP="008D2F2D">
      <w:pPr>
        <w:tabs>
          <w:tab w:val="left" w:pos="1872"/>
        </w:tabs>
        <w:jc w:val="both"/>
      </w:pPr>
      <w:r w:rsidRPr="00A61E41">
        <w:t>En cas d'arrêt de longue durée (congés, pannes, intempéries) il soumet au visa du Maître d’œuvre les dispositions qu'il compte prendre pour maintenir en bon état les ouvrages réalisés.</w:t>
      </w:r>
    </w:p>
    <w:p w14:paraId="70C8F008" w14:textId="77777777" w:rsidR="008D2F2D" w:rsidRDefault="008D2F2D" w:rsidP="008D2F2D">
      <w:pPr>
        <w:tabs>
          <w:tab w:val="left" w:pos="1872"/>
        </w:tabs>
        <w:jc w:val="both"/>
      </w:pPr>
      <w:r>
        <w:t xml:space="preserve">Les stockages des terres de déblai, et des terres végétales seront fermés par </w:t>
      </w:r>
      <w:proofErr w:type="spellStart"/>
      <w:r>
        <w:t>chenillage</w:t>
      </w:r>
      <w:proofErr w:type="spellEnd"/>
      <w:r>
        <w:t>.</w:t>
      </w:r>
    </w:p>
    <w:p w14:paraId="67AD5877" w14:textId="77777777" w:rsidR="008D2F2D" w:rsidRPr="00A61E41" w:rsidRDefault="008D2F2D" w:rsidP="008D2F2D">
      <w:pPr>
        <w:tabs>
          <w:tab w:val="left" w:pos="1872"/>
        </w:tabs>
        <w:jc w:val="both"/>
      </w:pPr>
    </w:p>
    <w:p w14:paraId="0027CD4A" w14:textId="77777777" w:rsidR="008D2F2D" w:rsidRPr="00D43547" w:rsidRDefault="008D2F2D" w:rsidP="002E6F8F">
      <w:pPr>
        <w:pStyle w:val="Titre4"/>
      </w:pPr>
      <w:r w:rsidRPr="00D43547">
        <w:t>Exécution des couches de forme</w:t>
      </w:r>
    </w:p>
    <w:p w14:paraId="11FB2D42" w14:textId="77777777" w:rsidR="008D2F2D" w:rsidRPr="00484F2E" w:rsidRDefault="008D2F2D" w:rsidP="008D2F2D"/>
    <w:p w14:paraId="6C03F83E" w14:textId="77777777" w:rsidR="008D2F2D" w:rsidRDefault="008D2F2D" w:rsidP="00D43547">
      <w:pPr>
        <w:pStyle w:val="Titre5"/>
        <w:rPr>
          <w:rStyle w:val="Titre31"/>
          <w:b w:val="0"/>
          <w:bCs w:val="0"/>
        </w:rPr>
      </w:pPr>
      <w:r w:rsidRPr="00484F2E">
        <w:rPr>
          <w:rStyle w:val="Titre31"/>
          <w:bCs w:val="0"/>
        </w:rPr>
        <w:t>Travaux préalables</w:t>
      </w:r>
    </w:p>
    <w:p w14:paraId="6F5764BA" w14:textId="77777777" w:rsidR="008D2F2D" w:rsidRPr="00484F2E" w:rsidRDefault="008D2F2D" w:rsidP="008D2F2D">
      <w:pPr>
        <w:rPr>
          <w:lang w:bidi="fr-FR"/>
        </w:rPr>
      </w:pPr>
    </w:p>
    <w:p w14:paraId="06C02FE1" w14:textId="77777777" w:rsidR="008D2F2D" w:rsidRDefault="008D2F2D" w:rsidP="008D2F2D">
      <w:r w:rsidRPr="00A61E41">
        <w:t>Les couches de forme sont mises en œuvre sur une arase de terrassement préalablement réceptionnée en nivellement et portance.</w:t>
      </w:r>
    </w:p>
    <w:p w14:paraId="15F98B67" w14:textId="77777777" w:rsidR="008D2F2D" w:rsidRPr="00A61E41" w:rsidRDefault="008D2F2D" w:rsidP="008D2F2D">
      <w:pPr>
        <w:ind w:left="567"/>
      </w:pPr>
    </w:p>
    <w:p w14:paraId="2165BEE5" w14:textId="77777777" w:rsidR="008D2F2D" w:rsidRDefault="008D2F2D" w:rsidP="00D43547">
      <w:pPr>
        <w:pStyle w:val="Titre5"/>
        <w:rPr>
          <w:rStyle w:val="Titre31"/>
          <w:b w:val="0"/>
          <w:bCs w:val="0"/>
        </w:rPr>
      </w:pPr>
      <w:r w:rsidRPr="00484F2E">
        <w:rPr>
          <w:rStyle w:val="Titre31"/>
          <w:bCs w:val="0"/>
        </w:rPr>
        <w:t>Composition des mélanges traités aux liants hydrauliques</w:t>
      </w:r>
    </w:p>
    <w:p w14:paraId="57590DD0" w14:textId="77777777" w:rsidR="008D2F2D" w:rsidRPr="00484F2E" w:rsidRDefault="008D2F2D" w:rsidP="008D2F2D">
      <w:pPr>
        <w:rPr>
          <w:lang w:bidi="fr-FR"/>
        </w:rPr>
      </w:pPr>
    </w:p>
    <w:p w14:paraId="0E73CE5D" w14:textId="77777777" w:rsidR="008D2F2D" w:rsidRPr="00A61E41" w:rsidRDefault="008D2F2D" w:rsidP="008D2F2D">
      <w:pPr>
        <w:tabs>
          <w:tab w:val="left" w:pos="1872"/>
        </w:tabs>
        <w:jc w:val="both"/>
      </w:pPr>
      <w:r w:rsidRPr="00A61E41">
        <w:t>La composition du (des) mélange(s) pour couche(s) de forme est (sont) déterminée(s) par l’Entrepreneur qui fournit un dossier technique à l'approbation du Maître d’œuvre donnant les résultats d’étude(s) de formulation et, en particulier, les éléments de désignation prévus à l’article 8 de la norme NF P 94-102-1.</w:t>
      </w:r>
    </w:p>
    <w:p w14:paraId="0BC08B8C" w14:textId="77777777" w:rsidR="008D2F2D" w:rsidRPr="00A61E41" w:rsidRDefault="008D2F2D" w:rsidP="008D2F2D">
      <w:pPr>
        <w:tabs>
          <w:tab w:val="left" w:pos="1872"/>
        </w:tabs>
        <w:ind w:left="567"/>
        <w:jc w:val="both"/>
      </w:pPr>
    </w:p>
    <w:p w14:paraId="74B63174" w14:textId="77777777" w:rsidR="008D2F2D" w:rsidRPr="00A61E41" w:rsidRDefault="008D2F2D" w:rsidP="003D5AE5">
      <w:pPr>
        <w:pStyle w:val="Paragraphedeliste"/>
        <w:numPr>
          <w:ilvl w:val="0"/>
          <w:numId w:val="16"/>
        </w:numPr>
        <w:tabs>
          <w:tab w:val="left" w:pos="1872"/>
        </w:tabs>
        <w:spacing w:after="200" w:line="288" w:lineRule="auto"/>
        <w:jc w:val="both"/>
      </w:pPr>
      <w:r w:rsidRPr="00A61E41">
        <w:t>Les caractéristiques de mise en œuvre sont celles préconisées par la norme.</w:t>
      </w:r>
    </w:p>
    <w:p w14:paraId="0C9426CE" w14:textId="77777777" w:rsidR="008D2F2D" w:rsidRPr="00A61E41" w:rsidRDefault="008D2F2D" w:rsidP="003D5AE5">
      <w:pPr>
        <w:pStyle w:val="Paragraphedeliste"/>
        <w:numPr>
          <w:ilvl w:val="0"/>
          <w:numId w:val="16"/>
        </w:numPr>
        <w:tabs>
          <w:tab w:val="left" w:pos="1872"/>
        </w:tabs>
        <w:spacing w:after="200" w:line="288" w:lineRule="auto"/>
        <w:jc w:val="both"/>
      </w:pPr>
      <w:r w:rsidRPr="00A61E41">
        <w:t>La résistance à l’âge autorisant la circulation sur la couche traitée est au moins de la classe 1.</w:t>
      </w:r>
    </w:p>
    <w:p w14:paraId="2AA16376" w14:textId="77777777" w:rsidR="008D2F2D" w:rsidRPr="00A61E41" w:rsidRDefault="008D2F2D" w:rsidP="003D5AE5">
      <w:pPr>
        <w:pStyle w:val="Paragraphedeliste"/>
        <w:numPr>
          <w:ilvl w:val="0"/>
          <w:numId w:val="16"/>
        </w:numPr>
        <w:tabs>
          <w:tab w:val="left" w:pos="1872"/>
        </w:tabs>
        <w:spacing w:after="200" w:line="288" w:lineRule="auto"/>
        <w:jc w:val="both"/>
      </w:pPr>
      <w:r w:rsidRPr="00A61E41">
        <w:t>La résistance à l’immersion au jeune âge est au moins de la classe 2.</w:t>
      </w:r>
    </w:p>
    <w:p w14:paraId="0C71694E" w14:textId="77777777" w:rsidR="008D2F2D" w:rsidRDefault="008D2F2D" w:rsidP="003D5AE5">
      <w:pPr>
        <w:pStyle w:val="Paragraphedeliste"/>
        <w:numPr>
          <w:ilvl w:val="0"/>
          <w:numId w:val="16"/>
        </w:numPr>
        <w:tabs>
          <w:tab w:val="left" w:pos="1872"/>
        </w:tabs>
        <w:spacing w:after="200" w:line="288" w:lineRule="auto"/>
        <w:jc w:val="both"/>
      </w:pPr>
      <w:r w:rsidRPr="00A61E41">
        <w:t>Les performances mécaniques à long terme (90 jours) sont au moins de la classe 4.</w:t>
      </w:r>
    </w:p>
    <w:p w14:paraId="75E19B17" w14:textId="77777777" w:rsidR="008D2F2D" w:rsidRPr="00A61E41" w:rsidRDefault="008D2F2D" w:rsidP="008D2F2D">
      <w:pPr>
        <w:tabs>
          <w:tab w:val="left" w:pos="1872"/>
        </w:tabs>
        <w:ind w:left="567"/>
        <w:jc w:val="both"/>
      </w:pPr>
    </w:p>
    <w:p w14:paraId="6B07C5AD" w14:textId="77777777" w:rsidR="008D2F2D" w:rsidRDefault="008D2F2D" w:rsidP="00D43547">
      <w:pPr>
        <w:pStyle w:val="Titre5"/>
        <w:rPr>
          <w:rStyle w:val="Titre31"/>
          <w:b w:val="0"/>
          <w:bCs w:val="0"/>
        </w:rPr>
      </w:pPr>
      <w:r w:rsidRPr="00484F2E">
        <w:rPr>
          <w:rStyle w:val="Titre31"/>
          <w:bCs w:val="0"/>
        </w:rPr>
        <w:t>Mise en œuvre et compactage</w:t>
      </w:r>
    </w:p>
    <w:p w14:paraId="243775A9" w14:textId="77777777" w:rsidR="008D2F2D" w:rsidRPr="00484F2E" w:rsidRDefault="008D2F2D" w:rsidP="008D2F2D">
      <w:pPr>
        <w:rPr>
          <w:lang w:bidi="fr-FR"/>
        </w:rPr>
      </w:pPr>
    </w:p>
    <w:p w14:paraId="7EA998F3" w14:textId="77777777" w:rsidR="008D2F2D" w:rsidRPr="00A61E41" w:rsidRDefault="008D2F2D" w:rsidP="008D2F2D">
      <w:pPr>
        <w:tabs>
          <w:tab w:val="left" w:pos="1872"/>
        </w:tabs>
        <w:jc w:val="both"/>
      </w:pPr>
      <w:r w:rsidRPr="00A61E41">
        <w:t>Les couches de forme sont mises en œuvre dans les plus brefs délais après le réglage et la réception de l'arase des terrassements. Dans le cas de non-respect de cette prescription, l'Entrepreneur supporte les frais de purge et de réfection de l'arase entraînés par le retard ou par des circulations de chantier.</w:t>
      </w:r>
    </w:p>
    <w:p w14:paraId="4B5DAA32" w14:textId="77777777" w:rsidR="008D2F2D" w:rsidRPr="00A61E41" w:rsidRDefault="008D2F2D" w:rsidP="008D2F2D">
      <w:pPr>
        <w:tabs>
          <w:tab w:val="left" w:pos="1872"/>
        </w:tabs>
        <w:jc w:val="both"/>
      </w:pPr>
    </w:p>
    <w:p w14:paraId="63572D2F" w14:textId="77777777" w:rsidR="008D2F2D" w:rsidRPr="00A61E41" w:rsidRDefault="008D2F2D" w:rsidP="008D2F2D">
      <w:pPr>
        <w:tabs>
          <w:tab w:val="left" w:pos="1872"/>
        </w:tabs>
        <w:jc w:val="both"/>
      </w:pPr>
      <w:r w:rsidRPr="00A61E41">
        <w:t>L'objectif de densification est -</w:t>
      </w:r>
      <w:r w:rsidRPr="00A61E41">
        <w:rPr>
          <w:b/>
        </w:rPr>
        <w:t>q3</w:t>
      </w:r>
      <w:r w:rsidRPr="00A61E41">
        <w:t>- tel que défini par la norme NF P 98-331.</w:t>
      </w:r>
    </w:p>
    <w:p w14:paraId="226D48EE" w14:textId="77777777" w:rsidR="008D2F2D" w:rsidRPr="00A61E41" w:rsidRDefault="008D2F2D" w:rsidP="008D2F2D">
      <w:pPr>
        <w:tabs>
          <w:tab w:val="left" w:pos="1872"/>
        </w:tabs>
        <w:jc w:val="both"/>
      </w:pPr>
    </w:p>
    <w:p w14:paraId="559398AB" w14:textId="77777777" w:rsidR="008D2F2D" w:rsidRPr="00A61E41" w:rsidRDefault="008D2F2D" w:rsidP="008D2F2D">
      <w:pPr>
        <w:tabs>
          <w:tab w:val="left" w:pos="1872"/>
        </w:tabs>
        <w:jc w:val="both"/>
      </w:pPr>
      <w:r w:rsidRPr="00A61E41">
        <w:t>Les tolérances d'exécution pour le profil de la plate-forme support de chaussée sont de plus ou moins 1 cm.</w:t>
      </w:r>
    </w:p>
    <w:p w14:paraId="1A54B988" w14:textId="77777777" w:rsidR="008D2F2D" w:rsidRPr="00A61E41" w:rsidRDefault="008D2F2D" w:rsidP="008D2F2D">
      <w:pPr>
        <w:tabs>
          <w:tab w:val="left" w:pos="1872"/>
        </w:tabs>
        <w:jc w:val="both"/>
      </w:pPr>
      <w:r w:rsidRPr="00A61E41">
        <w:lastRenderedPageBreak/>
        <w:t>Une planche épreuve de convenance est effectuée au démarrage du chantier afin de déterminer les modalités d'emploi de l'atelier de mise en œuvre et de vérifier la bonne obtention des caractéristiques fixées.</w:t>
      </w:r>
    </w:p>
    <w:p w14:paraId="3F5E4EFA" w14:textId="77777777" w:rsidR="008D2F2D" w:rsidRPr="00A61E41" w:rsidRDefault="008D2F2D" w:rsidP="008D2F2D">
      <w:pPr>
        <w:tabs>
          <w:tab w:val="left" w:pos="1872"/>
        </w:tabs>
        <w:jc w:val="both"/>
      </w:pPr>
    </w:p>
    <w:p w14:paraId="2008ABFB" w14:textId="77777777" w:rsidR="008D2F2D" w:rsidRPr="00A61E41" w:rsidRDefault="008D2F2D" w:rsidP="008D2F2D">
      <w:pPr>
        <w:tabs>
          <w:tab w:val="left" w:pos="1872"/>
        </w:tabs>
        <w:jc w:val="both"/>
      </w:pPr>
      <w:r w:rsidRPr="00A61E41">
        <w:t>Le répandage des couches de forme est interdit par temps de pluie ou de gel.</w:t>
      </w:r>
    </w:p>
    <w:p w14:paraId="07BA89E3" w14:textId="77777777" w:rsidR="008D2F2D" w:rsidRPr="00A61E41" w:rsidRDefault="008D2F2D" w:rsidP="008D2F2D">
      <w:pPr>
        <w:tabs>
          <w:tab w:val="left" w:pos="1872"/>
        </w:tabs>
        <w:ind w:left="567"/>
        <w:jc w:val="both"/>
      </w:pPr>
    </w:p>
    <w:p w14:paraId="1A488ACE" w14:textId="77777777" w:rsidR="008D2F2D" w:rsidRDefault="008D2F2D" w:rsidP="008D2F2D">
      <w:pPr>
        <w:tabs>
          <w:tab w:val="left" w:pos="1872"/>
        </w:tabs>
        <w:jc w:val="both"/>
      </w:pPr>
      <w:r w:rsidRPr="00A61E41">
        <w:t>La présence permanente sur le chantier d'une arroseuse à rampe fine pour la pulvérisation d'eau est obligatoire pour le maintien de l'état hydrique des matériaux.</w:t>
      </w:r>
    </w:p>
    <w:p w14:paraId="6C01C34C" w14:textId="77777777" w:rsidR="008D2F2D" w:rsidRPr="00A61E41" w:rsidRDefault="008D2F2D" w:rsidP="008D2F2D">
      <w:pPr>
        <w:tabs>
          <w:tab w:val="left" w:pos="1872"/>
        </w:tabs>
        <w:ind w:left="567"/>
        <w:jc w:val="both"/>
      </w:pPr>
    </w:p>
    <w:p w14:paraId="1AAE18DF" w14:textId="77777777" w:rsidR="008D2F2D" w:rsidRDefault="008D2F2D" w:rsidP="00D43547">
      <w:pPr>
        <w:pStyle w:val="Titre5"/>
        <w:rPr>
          <w:rStyle w:val="Titre31"/>
          <w:b w:val="0"/>
          <w:bCs w:val="0"/>
        </w:rPr>
      </w:pPr>
      <w:r w:rsidRPr="00484F2E">
        <w:rPr>
          <w:rStyle w:val="Titre31"/>
          <w:bCs w:val="0"/>
        </w:rPr>
        <w:t>Protection des couches de forme traitées</w:t>
      </w:r>
    </w:p>
    <w:p w14:paraId="23FCE9F9" w14:textId="77777777" w:rsidR="008D2F2D" w:rsidRPr="00484F2E" w:rsidRDefault="008D2F2D" w:rsidP="008D2F2D">
      <w:pPr>
        <w:rPr>
          <w:lang w:bidi="fr-FR"/>
        </w:rPr>
      </w:pPr>
    </w:p>
    <w:p w14:paraId="38A8A975" w14:textId="77777777" w:rsidR="008D2F2D" w:rsidRPr="00A61E41" w:rsidRDefault="008D2F2D" w:rsidP="008D2F2D">
      <w:pPr>
        <w:tabs>
          <w:tab w:val="left" w:pos="1872"/>
        </w:tabs>
        <w:jc w:val="both"/>
      </w:pPr>
      <w:r w:rsidRPr="00A61E41">
        <w:t>Il est réalisé une protection, le jour même de la mise en œuvre, sous forme d'enduit monocouche conformément à l'article 7.5.6.3.1 de la norme NF P 98-115.</w:t>
      </w:r>
    </w:p>
    <w:p w14:paraId="3979C997" w14:textId="77777777" w:rsidR="008D2F2D" w:rsidRPr="00A61E41" w:rsidRDefault="008D2F2D" w:rsidP="008D2F2D">
      <w:pPr>
        <w:tabs>
          <w:tab w:val="left" w:pos="1872"/>
        </w:tabs>
        <w:jc w:val="both"/>
      </w:pPr>
    </w:p>
    <w:p w14:paraId="103788C4" w14:textId="77777777" w:rsidR="008D2F2D" w:rsidRPr="00A61E41" w:rsidRDefault="008D2F2D" w:rsidP="008D2F2D">
      <w:pPr>
        <w:tabs>
          <w:tab w:val="left" w:pos="1872"/>
        </w:tabs>
        <w:jc w:val="both"/>
      </w:pPr>
      <w:r w:rsidRPr="00A61E41">
        <w:t xml:space="preserve">L'enduit de protection est précédé d'un cloutage à raison de 10 litres par mètres carrés de gravillons 10/20 </w:t>
      </w:r>
      <w:proofErr w:type="spellStart"/>
      <w:r w:rsidRPr="00A61E41">
        <w:t>mm.</w:t>
      </w:r>
      <w:proofErr w:type="spellEnd"/>
    </w:p>
    <w:p w14:paraId="3D8671B0" w14:textId="77777777" w:rsidR="008D2F2D" w:rsidRPr="00A61E41" w:rsidRDefault="008D2F2D" w:rsidP="008D2F2D">
      <w:pPr>
        <w:tabs>
          <w:tab w:val="left" w:pos="1872"/>
        </w:tabs>
        <w:jc w:val="both"/>
      </w:pPr>
    </w:p>
    <w:p w14:paraId="5349F8AA" w14:textId="4903DCBB" w:rsidR="008D2F2D" w:rsidRDefault="008D2F2D" w:rsidP="00D43547">
      <w:pPr>
        <w:tabs>
          <w:tab w:val="left" w:pos="1872"/>
        </w:tabs>
        <w:jc w:val="both"/>
      </w:pPr>
      <w:r w:rsidRPr="00A61E41">
        <w:t>L'Entrepreneur prend toutes dispositions nécessaires pour interdire formellement la circulation sur les couches de forme traitées pendant les 15 j</w:t>
      </w:r>
      <w:r>
        <w:t>ours suivant leur mise en œuvre : di</w:t>
      </w:r>
      <w:r w:rsidR="00D43547">
        <w:t>spositions physiques.</w:t>
      </w:r>
    </w:p>
    <w:p w14:paraId="7C0564D9" w14:textId="77777777" w:rsidR="008A2EE7" w:rsidRDefault="008A2EE7" w:rsidP="00E46A52"/>
    <w:p w14:paraId="6A406932" w14:textId="77777777" w:rsidR="004408E8" w:rsidRPr="004408E8" w:rsidRDefault="004408E8" w:rsidP="002E6F8F">
      <w:pPr>
        <w:pStyle w:val="Titre4"/>
      </w:pPr>
      <w:r w:rsidRPr="004408E8">
        <w:t>Traitement des sols</w:t>
      </w:r>
    </w:p>
    <w:p w14:paraId="4410A337" w14:textId="77777777" w:rsidR="004408E8" w:rsidRPr="00484F2E" w:rsidRDefault="004408E8" w:rsidP="004408E8"/>
    <w:p w14:paraId="4D525F14" w14:textId="77777777" w:rsidR="004408E8" w:rsidRDefault="004408E8" w:rsidP="004408E8">
      <w:pPr>
        <w:pStyle w:val="Titre5"/>
        <w:rPr>
          <w:rStyle w:val="Titre31"/>
          <w:b w:val="0"/>
          <w:bCs w:val="0"/>
        </w:rPr>
      </w:pPr>
      <w:r w:rsidRPr="00484F2E">
        <w:rPr>
          <w:rStyle w:val="Titre31"/>
        </w:rPr>
        <w:t>Sols à traiter</w:t>
      </w:r>
    </w:p>
    <w:p w14:paraId="6C1663E5" w14:textId="77777777" w:rsidR="004408E8" w:rsidRPr="00484F2E" w:rsidRDefault="004408E8" w:rsidP="004408E8">
      <w:pPr>
        <w:rPr>
          <w:lang w:bidi="fr-FR"/>
        </w:rPr>
      </w:pPr>
    </w:p>
    <w:p w14:paraId="32033C08" w14:textId="77777777" w:rsidR="004408E8" w:rsidRPr="00A61E41" w:rsidRDefault="004408E8" w:rsidP="004408E8">
      <w:pPr>
        <w:tabs>
          <w:tab w:val="left" w:pos="1872"/>
        </w:tabs>
        <w:jc w:val="both"/>
      </w:pPr>
      <w:r w:rsidRPr="00A61E41">
        <w:t>Pour l'utilisation en remblai, il est précisé qu'au-delà des valeurs maximales de teneur en eau fixées, par type de sols, dans les grilles de décision qui découlent de l'étude géotechnique, le traitement ne doit être poursuivi qu'avec l'accord préalable du Maître d’œuvre.</w:t>
      </w:r>
    </w:p>
    <w:p w14:paraId="4122D1DA" w14:textId="77777777" w:rsidR="004408E8" w:rsidRPr="00A61E41" w:rsidRDefault="004408E8" w:rsidP="004408E8">
      <w:pPr>
        <w:tabs>
          <w:tab w:val="left" w:pos="1872"/>
        </w:tabs>
        <w:jc w:val="both"/>
      </w:pPr>
    </w:p>
    <w:p w14:paraId="6FD974F4" w14:textId="77777777" w:rsidR="004408E8" w:rsidRPr="00A61E41" w:rsidRDefault="004408E8" w:rsidP="004408E8">
      <w:pPr>
        <w:tabs>
          <w:tab w:val="left" w:pos="1872"/>
        </w:tabs>
        <w:jc w:val="both"/>
      </w:pPr>
      <w:r w:rsidRPr="00A61E41">
        <w:t>Ces teneurs en eau sont, le cas échéant, ajustées en fonction des constatations faites sur le chantier.</w:t>
      </w:r>
    </w:p>
    <w:p w14:paraId="0468AFE7" w14:textId="77777777" w:rsidR="004408E8" w:rsidRPr="00A61E41" w:rsidRDefault="004408E8" w:rsidP="004408E8">
      <w:pPr>
        <w:tabs>
          <w:tab w:val="left" w:pos="1872"/>
        </w:tabs>
        <w:jc w:val="both"/>
      </w:pPr>
    </w:p>
    <w:p w14:paraId="3F30DCC0" w14:textId="77777777" w:rsidR="004408E8" w:rsidRDefault="004408E8" w:rsidP="004408E8">
      <w:pPr>
        <w:tabs>
          <w:tab w:val="left" w:pos="1872"/>
        </w:tabs>
        <w:jc w:val="both"/>
      </w:pPr>
      <w:r w:rsidRPr="00A61E41">
        <w:t>Les traitements à l'aide de ciment ou de liant hydraulique routier, sont interdits lorsque la température est inférieure à 5°C.</w:t>
      </w:r>
    </w:p>
    <w:p w14:paraId="5091958E" w14:textId="77777777" w:rsidR="004408E8" w:rsidRPr="00A61E41" w:rsidRDefault="004408E8" w:rsidP="004408E8">
      <w:pPr>
        <w:tabs>
          <w:tab w:val="left" w:pos="1872"/>
        </w:tabs>
        <w:ind w:left="567"/>
        <w:jc w:val="both"/>
      </w:pPr>
    </w:p>
    <w:p w14:paraId="7C234053" w14:textId="77777777" w:rsidR="004408E8" w:rsidRDefault="004408E8" w:rsidP="004408E8">
      <w:pPr>
        <w:pStyle w:val="Titre5"/>
        <w:rPr>
          <w:rStyle w:val="Titre31"/>
          <w:b w:val="0"/>
          <w:bCs w:val="0"/>
        </w:rPr>
      </w:pPr>
      <w:r w:rsidRPr="00484F2E">
        <w:rPr>
          <w:rStyle w:val="Titre31"/>
        </w:rPr>
        <w:t>Stockage des produits de traitement</w:t>
      </w:r>
    </w:p>
    <w:p w14:paraId="6F67A4E3" w14:textId="77777777" w:rsidR="004408E8" w:rsidRPr="00484F2E" w:rsidRDefault="004408E8" w:rsidP="004408E8">
      <w:pPr>
        <w:rPr>
          <w:lang w:bidi="fr-FR"/>
        </w:rPr>
      </w:pPr>
    </w:p>
    <w:p w14:paraId="762D98AA" w14:textId="77777777" w:rsidR="004408E8" w:rsidRPr="00A61E41" w:rsidRDefault="004408E8" w:rsidP="004408E8">
      <w:pPr>
        <w:tabs>
          <w:tab w:val="left" w:pos="1872"/>
        </w:tabs>
        <w:jc w:val="both"/>
      </w:pPr>
      <w:r w:rsidRPr="00A61E41">
        <w:t>Les installations de stockage des produits de traitement doivent comporter, pour chacun des produits, au moins 2 unités de stockage distinctes ayant une capacité correspondant à au moins une journée de travail aux dosages prévus.</w:t>
      </w:r>
    </w:p>
    <w:p w14:paraId="4E46A9DE" w14:textId="77777777" w:rsidR="004408E8" w:rsidRPr="00A61E41" w:rsidRDefault="004408E8" w:rsidP="004408E8">
      <w:pPr>
        <w:tabs>
          <w:tab w:val="left" w:pos="1872"/>
        </w:tabs>
        <w:jc w:val="both"/>
      </w:pPr>
    </w:p>
    <w:p w14:paraId="07EF8A16" w14:textId="77777777" w:rsidR="004408E8" w:rsidRDefault="004408E8" w:rsidP="004408E8">
      <w:pPr>
        <w:tabs>
          <w:tab w:val="left" w:pos="1872"/>
        </w:tabs>
        <w:jc w:val="both"/>
      </w:pPr>
      <w:r w:rsidRPr="00A61E41">
        <w:t>L'approvisionnement d'une unité de stockage en cours d'utilisation est interdit.</w:t>
      </w:r>
    </w:p>
    <w:p w14:paraId="0B9118B4" w14:textId="77777777" w:rsidR="004408E8" w:rsidRPr="00A61E41" w:rsidRDefault="004408E8" w:rsidP="004408E8">
      <w:pPr>
        <w:tabs>
          <w:tab w:val="left" w:pos="1872"/>
        </w:tabs>
        <w:ind w:left="567"/>
        <w:jc w:val="both"/>
      </w:pPr>
    </w:p>
    <w:p w14:paraId="586D7965" w14:textId="77777777" w:rsidR="004408E8" w:rsidRDefault="004408E8" w:rsidP="004408E8">
      <w:pPr>
        <w:pStyle w:val="Titre5"/>
        <w:rPr>
          <w:rStyle w:val="Titre31"/>
          <w:b w:val="0"/>
          <w:bCs w:val="0"/>
        </w:rPr>
      </w:pPr>
      <w:r w:rsidRPr="00484F2E">
        <w:rPr>
          <w:rStyle w:val="Titre31"/>
        </w:rPr>
        <w:t>Dosage</w:t>
      </w:r>
    </w:p>
    <w:p w14:paraId="7AD706E2" w14:textId="77777777" w:rsidR="004408E8" w:rsidRPr="00484F2E" w:rsidRDefault="004408E8" w:rsidP="004408E8">
      <w:pPr>
        <w:rPr>
          <w:lang w:bidi="fr-FR"/>
        </w:rPr>
      </w:pPr>
    </w:p>
    <w:p w14:paraId="262FFB39" w14:textId="77777777" w:rsidR="004408E8" w:rsidRPr="00A61E41" w:rsidRDefault="004408E8" w:rsidP="004408E8">
      <w:pPr>
        <w:tabs>
          <w:tab w:val="left" w:pos="1872"/>
        </w:tabs>
        <w:jc w:val="both"/>
      </w:pPr>
      <w:r w:rsidRPr="00A61E41">
        <w:t>Au début du traitement de chaque type de sols, le dosage minimal en produit de traitement est fixé en accord avec le Maître d’œuvre en fonction de l'état des sols.</w:t>
      </w:r>
    </w:p>
    <w:p w14:paraId="19C57B92" w14:textId="77777777" w:rsidR="004408E8" w:rsidRPr="00A61E41" w:rsidRDefault="004408E8" w:rsidP="004408E8">
      <w:pPr>
        <w:tabs>
          <w:tab w:val="left" w:pos="1872"/>
        </w:tabs>
        <w:jc w:val="both"/>
      </w:pPr>
    </w:p>
    <w:p w14:paraId="48225CEA" w14:textId="77777777" w:rsidR="004408E8" w:rsidRPr="00A61E41" w:rsidRDefault="004408E8" w:rsidP="004408E8">
      <w:pPr>
        <w:tabs>
          <w:tab w:val="left" w:pos="1872"/>
        </w:tabs>
        <w:jc w:val="both"/>
      </w:pPr>
      <w:r w:rsidRPr="00A61E41">
        <w:lastRenderedPageBreak/>
        <w:t>Les quantités de produits à répandre au mètre carré de surface sont soumises au visa du Maître d’œuvre.</w:t>
      </w:r>
    </w:p>
    <w:p w14:paraId="695364C8" w14:textId="77777777" w:rsidR="004408E8" w:rsidRPr="00A61E41" w:rsidRDefault="004408E8" w:rsidP="004408E8">
      <w:pPr>
        <w:tabs>
          <w:tab w:val="left" w:pos="1872"/>
        </w:tabs>
        <w:jc w:val="both"/>
      </w:pPr>
    </w:p>
    <w:p w14:paraId="3F4E3C73" w14:textId="77777777" w:rsidR="004408E8" w:rsidRDefault="004408E8" w:rsidP="004408E8">
      <w:pPr>
        <w:tabs>
          <w:tab w:val="left" w:pos="1872"/>
        </w:tabs>
        <w:jc w:val="both"/>
      </w:pPr>
      <w:r w:rsidRPr="00A61E41">
        <w:t>En cours de travaux, le Maître d’œuvre peut faire procéder à la modification des dosages fixés en fonction des constatations faites et des résultats d'essais effectués sur le chantier ainsi qu'en cas de conditions météorologiques particulièrement favorables.</w:t>
      </w:r>
    </w:p>
    <w:p w14:paraId="3771E1EB" w14:textId="77777777" w:rsidR="004408E8" w:rsidRPr="00A61E41" w:rsidRDefault="004408E8" w:rsidP="004408E8">
      <w:pPr>
        <w:tabs>
          <w:tab w:val="left" w:pos="1872"/>
        </w:tabs>
        <w:ind w:left="567"/>
        <w:jc w:val="both"/>
      </w:pPr>
    </w:p>
    <w:p w14:paraId="26F4BB8E" w14:textId="77777777" w:rsidR="004408E8" w:rsidRDefault="004408E8" w:rsidP="004408E8">
      <w:pPr>
        <w:pStyle w:val="Titre5"/>
        <w:rPr>
          <w:rStyle w:val="Titre31"/>
          <w:b w:val="0"/>
          <w:bCs w:val="0"/>
        </w:rPr>
      </w:pPr>
      <w:r w:rsidRPr="00484F2E">
        <w:rPr>
          <w:rStyle w:val="Titre31"/>
        </w:rPr>
        <w:t>Epandage</w:t>
      </w:r>
    </w:p>
    <w:p w14:paraId="15CBFF7E" w14:textId="77777777" w:rsidR="004408E8" w:rsidRPr="00484F2E" w:rsidRDefault="004408E8" w:rsidP="004408E8">
      <w:pPr>
        <w:rPr>
          <w:lang w:bidi="fr-FR"/>
        </w:rPr>
      </w:pPr>
    </w:p>
    <w:p w14:paraId="4E15547F" w14:textId="77777777" w:rsidR="004408E8" w:rsidRPr="00A61E41" w:rsidRDefault="004408E8" w:rsidP="004408E8">
      <w:pPr>
        <w:pStyle w:val="Titre5"/>
      </w:pPr>
      <w:r w:rsidRPr="00A61E41">
        <w:t>Matériel d'épandage</w:t>
      </w:r>
    </w:p>
    <w:p w14:paraId="2357702B" w14:textId="77777777" w:rsidR="004408E8" w:rsidRPr="00A61E41" w:rsidRDefault="004408E8" w:rsidP="004408E8">
      <w:pPr>
        <w:tabs>
          <w:tab w:val="left" w:pos="1872"/>
        </w:tabs>
        <w:ind w:left="567"/>
        <w:jc w:val="both"/>
      </w:pPr>
      <w:r w:rsidRPr="00A61E41">
        <w:t>L'atelier d'épandage a une capacité compatible avec celui du malaxage.</w:t>
      </w:r>
    </w:p>
    <w:p w14:paraId="6C76E7E7" w14:textId="77777777" w:rsidR="004408E8" w:rsidRPr="00A61E41" w:rsidRDefault="004408E8" w:rsidP="004408E8">
      <w:pPr>
        <w:tabs>
          <w:tab w:val="left" w:pos="1872"/>
        </w:tabs>
        <w:ind w:left="567"/>
        <w:jc w:val="both"/>
      </w:pPr>
      <w:r w:rsidRPr="00A61E41">
        <w:t>Tout épandeur de surface comporte un dispositif de jupes souples canalisant le produit jusqu'au sol.</w:t>
      </w:r>
    </w:p>
    <w:p w14:paraId="28AB714B" w14:textId="77777777" w:rsidR="004408E8" w:rsidRPr="00A61E41" w:rsidRDefault="004408E8" w:rsidP="004408E8">
      <w:pPr>
        <w:tabs>
          <w:tab w:val="left" w:pos="1872"/>
        </w:tabs>
        <w:ind w:left="567"/>
        <w:jc w:val="both"/>
      </w:pPr>
      <w:r w:rsidRPr="00A61E41">
        <w:t>La largeur de l'épandage est au moins égale à celle du malaxage.</w:t>
      </w:r>
    </w:p>
    <w:p w14:paraId="54262522" w14:textId="77777777" w:rsidR="004408E8" w:rsidRPr="00A61E41" w:rsidRDefault="004408E8" w:rsidP="004408E8"/>
    <w:p w14:paraId="566B6FDA" w14:textId="77777777" w:rsidR="004408E8" w:rsidRPr="00A61E41" w:rsidRDefault="004408E8" w:rsidP="004408E8">
      <w:pPr>
        <w:pStyle w:val="Titre5"/>
      </w:pPr>
      <w:r w:rsidRPr="00A61E41">
        <w:t>Etalonnage de l'épandeur</w:t>
      </w:r>
    </w:p>
    <w:p w14:paraId="72AEEA9D" w14:textId="77777777" w:rsidR="004408E8" w:rsidRPr="00A61E41" w:rsidRDefault="004408E8" w:rsidP="004408E8">
      <w:pPr>
        <w:tabs>
          <w:tab w:val="left" w:pos="1872"/>
        </w:tabs>
        <w:ind w:left="567"/>
        <w:jc w:val="both"/>
      </w:pPr>
      <w:r w:rsidRPr="00A61E41">
        <w:t>L'étalonnage et le réglage de l'épandeur sont effectués par l'Entrepreneur, à ses frais, en présence du Maître d’œuvre et avant l'utilisation de chaque produit de traitement.</w:t>
      </w:r>
    </w:p>
    <w:p w14:paraId="3B6B82DF" w14:textId="77777777" w:rsidR="004408E8" w:rsidRPr="00A61E41" w:rsidRDefault="004408E8" w:rsidP="004408E8"/>
    <w:p w14:paraId="268865FA" w14:textId="77777777" w:rsidR="004408E8" w:rsidRPr="00A61E41" w:rsidRDefault="004408E8" w:rsidP="004408E8">
      <w:pPr>
        <w:pStyle w:val="Titre5"/>
      </w:pPr>
      <w:r w:rsidRPr="00A61E41">
        <w:t>Exécution de l'épandage</w:t>
      </w:r>
    </w:p>
    <w:p w14:paraId="59BCEDCD" w14:textId="77777777" w:rsidR="004408E8" w:rsidRPr="00A61E41" w:rsidRDefault="004408E8" w:rsidP="004408E8">
      <w:pPr>
        <w:tabs>
          <w:tab w:val="left" w:pos="1872"/>
        </w:tabs>
        <w:ind w:left="567"/>
        <w:jc w:val="both"/>
      </w:pPr>
      <w:r w:rsidRPr="00A61E41">
        <w:t>Les bandes d'épandage sont jointives.</w:t>
      </w:r>
    </w:p>
    <w:p w14:paraId="3FFBC457" w14:textId="77777777" w:rsidR="004408E8" w:rsidRPr="00A61E41" w:rsidRDefault="004408E8" w:rsidP="004408E8">
      <w:pPr>
        <w:tabs>
          <w:tab w:val="left" w:pos="1872"/>
        </w:tabs>
        <w:ind w:left="567"/>
        <w:jc w:val="both"/>
      </w:pPr>
    </w:p>
    <w:p w14:paraId="38A8028A" w14:textId="77777777" w:rsidR="004408E8" w:rsidRDefault="004408E8" w:rsidP="004408E8">
      <w:pPr>
        <w:ind w:left="567"/>
      </w:pPr>
      <w:r w:rsidRPr="00A61E41">
        <w:t xml:space="preserve">Le sol est d'abord traité à la chaux et ensuite au ciment ou liant hydraulique </w:t>
      </w:r>
      <w:proofErr w:type="gramStart"/>
      <w:r w:rsidRPr="00A61E41">
        <w:t>routier</w:t>
      </w:r>
      <w:proofErr w:type="gramEnd"/>
      <w:r w:rsidRPr="00A61E41">
        <w:t>. Le délai maximal entre les deux traitements est de 3 jours.</w:t>
      </w:r>
    </w:p>
    <w:p w14:paraId="2076462C" w14:textId="77777777" w:rsidR="004408E8" w:rsidRPr="00A61E41" w:rsidRDefault="004408E8" w:rsidP="004408E8">
      <w:pPr>
        <w:ind w:left="567"/>
      </w:pPr>
    </w:p>
    <w:p w14:paraId="746EB7E2" w14:textId="77777777" w:rsidR="004408E8" w:rsidRDefault="004408E8" w:rsidP="004408E8">
      <w:pPr>
        <w:pStyle w:val="Titre5"/>
        <w:rPr>
          <w:rStyle w:val="Titre31"/>
          <w:b w:val="0"/>
          <w:bCs w:val="0"/>
        </w:rPr>
      </w:pPr>
      <w:r w:rsidRPr="00484F2E">
        <w:rPr>
          <w:rStyle w:val="Titre31"/>
        </w:rPr>
        <w:t>Malaxage</w:t>
      </w:r>
    </w:p>
    <w:p w14:paraId="56915841" w14:textId="77777777" w:rsidR="004408E8" w:rsidRPr="00484F2E" w:rsidRDefault="004408E8" w:rsidP="004408E8">
      <w:pPr>
        <w:rPr>
          <w:lang w:bidi="fr-FR"/>
        </w:rPr>
      </w:pPr>
    </w:p>
    <w:p w14:paraId="20F398E5" w14:textId="77777777" w:rsidR="004408E8" w:rsidRPr="00A61E41" w:rsidRDefault="004408E8" w:rsidP="004408E8">
      <w:pPr>
        <w:pStyle w:val="Titre5"/>
      </w:pPr>
      <w:r w:rsidRPr="00A61E41">
        <w:t>Engins de malaxage</w:t>
      </w:r>
    </w:p>
    <w:p w14:paraId="3C3D5685" w14:textId="77777777" w:rsidR="004408E8" w:rsidRPr="00A61E41" w:rsidRDefault="004408E8" w:rsidP="004408E8">
      <w:pPr>
        <w:tabs>
          <w:tab w:val="left" w:pos="1872"/>
        </w:tabs>
        <w:ind w:left="567"/>
        <w:jc w:val="both"/>
      </w:pPr>
      <w:r w:rsidRPr="00A61E41">
        <w:t xml:space="preserve">Le malaxage est effectué à l'aide d'engins à rotor horizontal (type </w:t>
      </w:r>
      <w:proofErr w:type="spellStart"/>
      <w:r w:rsidRPr="00A61E41">
        <w:t>pulvimixeurs</w:t>
      </w:r>
      <w:proofErr w:type="spellEnd"/>
      <w:r w:rsidRPr="00A61E41">
        <w:t>) permettant un mélange homogène des produits de traitement sur toute l'épaisseur à traiter.</w:t>
      </w:r>
    </w:p>
    <w:p w14:paraId="182CF12E" w14:textId="77777777" w:rsidR="004408E8" w:rsidRPr="00A61E41" w:rsidRDefault="004408E8" w:rsidP="004408E8"/>
    <w:p w14:paraId="0F2D226B" w14:textId="77777777" w:rsidR="004408E8" w:rsidRPr="00A61E41" w:rsidRDefault="004408E8" w:rsidP="004408E8">
      <w:pPr>
        <w:pStyle w:val="Titre5"/>
      </w:pPr>
      <w:r w:rsidRPr="00A61E41">
        <w:t>Exécution du malaxage</w:t>
      </w:r>
    </w:p>
    <w:p w14:paraId="518E18E5" w14:textId="77777777" w:rsidR="004408E8" w:rsidRDefault="004408E8" w:rsidP="004408E8">
      <w:pPr>
        <w:tabs>
          <w:tab w:val="left" w:pos="1872"/>
        </w:tabs>
        <w:ind w:left="567"/>
        <w:jc w:val="both"/>
      </w:pPr>
      <w:r w:rsidRPr="00A61E41">
        <w:t>Le malaxage est effectué par bandes successives avec un recouvrement de 10 cm de la bande contiguë déjà malaxée. Le nombre de passes est déterminé par une épreuve de convenance préalable.</w:t>
      </w:r>
    </w:p>
    <w:p w14:paraId="535DE19B" w14:textId="77777777" w:rsidR="004408E8" w:rsidRPr="00A61E41" w:rsidRDefault="004408E8" w:rsidP="004408E8">
      <w:pPr>
        <w:tabs>
          <w:tab w:val="left" w:pos="1872"/>
        </w:tabs>
        <w:ind w:left="567"/>
        <w:jc w:val="both"/>
      </w:pPr>
    </w:p>
    <w:p w14:paraId="53A4DE09" w14:textId="77777777" w:rsidR="004408E8" w:rsidRDefault="004408E8" w:rsidP="004408E8">
      <w:pPr>
        <w:pStyle w:val="Titre5"/>
        <w:rPr>
          <w:rStyle w:val="Titre31"/>
          <w:b w:val="0"/>
          <w:bCs w:val="0"/>
        </w:rPr>
      </w:pPr>
      <w:r w:rsidRPr="00484F2E">
        <w:rPr>
          <w:rStyle w:val="Titre31"/>
        </w:rPr>
        <w:t>Délai de mise en œuvre</w:t>
      </w:r>
    </w:p>
    <w:p w14:paraId="76E6DA3B" w14:textId="77777777" w:rsidR="004408E8" w:rsidRPr="00484F2E" w:rsidRDefault="004408E8" w:rsidP="004408E8">
      <w:pPr>
        <w:rPr>
          <w:lang w:bidi="fr-FR"/>
        </w:rPr>
      </w:pPr>
    </w:p>
    <w:p w14:paraId="114EF6E8" w14:textId="77777777" w:rsidR="004408E8" w:rsidRPr="00A61E41" w:rsidRDefault="004408E8" w:rsidP="004408E8">
      <w:pPr>
        <w:tabs>
          <w:tab w:val="left" w:pos="1872"/>
        </w:tabs>
        <w:jc w:val="both"/>
      </w:pPr>
      <w:r w:rsidRPr="00A61E41">
        <w:t>Sauf accord préalable du Maître d’œuvre, tout sol sur lequel est épandu le produit de traitement doit être malaxé, nivelé et compacté le jour même.</w:t>
      </w:r>
    </w:p>
    <w:p w14:paraId="1D62E44C" w14:textId="77777777" w:rsidR="004408E8" w:rsidRDefault="004408E8" w:rsidP="004408E8">
      <w:pPr>
        <w:tabs>
          <w:tab w:val="left" w:pos="1872"/>
        </w:tabs>
        <w:jc w:val="both"/>
      </w:pPr>
      <w:r w:rsidRPr="00A61E41">
        <w:t>En cas de pluie ou de menace de pluie, le compactage suit immédiatement le malaxage.</w:t>
      </w:r>
    </w:p>
    <w:p w14:paraId="75DCEC0E" w14:textId="77777777" w:rsidR="004408E8" w:rsidRPr="00A61E41" w:rsidRDefault="004408E8" w:rsidP="004408E8">
      <w:pPr>
        <w:tabs>
          <w:tab w:val="left" w:pos="1872"/>
        </w:tabs>
        <w:ind w:left="567"/>
        <w:jc w:val="both"/>
      </w:pPr>
    </w:p>
    <w:p w14:paraId="3758DAFC" w14:textId="77777777" w:rsidR="004408E8" w:rsidRDefault="004408E8" w:rsidP="004408E8">
      <w:pPr>
        <w:pStyle w:val="Titre5"/>
        <w:rPr>
          <w:rStyle w:val="Titre31"/>
          <w:b w:val="0"/>
          <w:bCs w:val="0"/>
        </w:rPr>
      </w:pPr>
      <w:r w:rsidRPr="00484F2E">
        <w:rPr>
          <w:rStyle w:val="Titre31"/>
        </w:rPr>
        <w:t>Réglage de la plate-forme</w:t>
      </w:r>
    </w:p>
    <w:p w14:paraId="66D5BFCC" w14:textId="77777777" w:rsidR="004408E8" w:rsidRPr="00484F2E" w:rsidRDefault="004408E8" w:rsidP="004408E8">
      <w:pPr>
        <w:rPr>
          <w:lang w:bidi="fr-FR"/>
        </w:rPr>
      </w:pPr>
    </w:p>
    <w:p w14:paraId="312BF58A" w14:textId="77777777" w:rsidR="004408E8" w:rsidRPr="00A61E41" w:rsidRDefault="004408E8" w:rsidP="004408E8">
      <w:pPr>
        <w:tabs>
          <w:tab w:val="left" w:pos="1872"/>
        </w:tabs>
        <w:jc w:val="both"/>
      </w:pPr>
      <w:r w:rsidRPr="00A61E41">
        <w:t>Le réglage final de la plate-forme support de chaussée est exécuté exclusivement par rabotage. L'apport de matériaux complémentaires après compactage, en cas de flache importante ou pour le respect des tolérances, n'est autorisé qu'après scarification préalable sur une épaisseur au moins égale à 10 cm.</w:t>
      </w:r>
    </w:p>
    <w:p w14:paraId="7E776F58" w14:textId="77777777" w:rsidR="004408E8" w:rsidRPr="00A61E41" w:rsidRDefault="004408E8" w:rsidP="004408E8">
      <w:pPr>
        <w:tabs>
          <w:tab w:val="left" w:pos="1872"/>
        </w:tabs>
        <w:jc w:val="both"/>
      </w:pPr>
    </w:p>
    <w:p w14:paraId="46F7765C" w14:textId="77777777" w:rsidR="004408E8" w:rsidRDefault="004408E8" w:rsidP="004408E8">
      <w:r w:rsidRPr="00A61E41">
        <w:lastRenderedPageBreak/>
        <w:t>Les corrections de réglage ne se font que dans le délai de maniabilité du liant utilisé.</w:t>
      </w:r>
    </w:p>
    <w:p w14:paraId="3437BB97" w14:textId="77777777" w:rsidR="00D43547" w:rsidRDefault="00D43547" w:rsidP="00E46A52"/>
    <w:p w14:paraId="5EF610DD" w14:textId="77777777" w:rsidR="000440FF" w:rsidRPr="000440FF" w:rsidRDefault="000440FF" w:rsidP="002E6F8F">
      <w:pPr>
        <w:pStyle w:val="Titre4"/>
      </w:pPr>
      <w:r w:rsidRPr="000440FF">
        <w:t>Contrôle des terrassements routiers</w:t>
      </w:r>
    </w:p>
    <w:p w14:paraId="20F1C787" w14:textId="77777777" w:rsidR="000440FF" w:rsidRPr="00484F2E" w:rsidRDefault="000440FF" w:rsidP="000440FF"/>
    <w:p w14:paraId="768051CB" w14:textId="77777777" w:rsidR="000440FF" w:rsidRDefault="000440FF" w:rsidP="000440FF">
      <w:pPr>
        <w:pStyle w:val="Titre5"/>
        <w:rPr>
          <w:rStyle w:val="Titre31"/>
          <w:b w:val="0"/>
          <w:bCs w:val="0"/>
        </w:rPr>
      </w:pPr>
      <w:r w:rsidRPr="00484F2E">
        <w:rPr>
          <w:rStyle w:val="Titre31"/>
        </w:rPr>
        <w:t>Conduite du chantier</w:t>
      </w:r>
    </w:p>
    <w:p w14:paraId="33CECB16" w14:textId="77777777" w:rsidR="000440FF" w:rsidRPr="00484F2E" w:rsidRDefault="000440FF" w:rsidP="000440FF">
      <w:pPr>
        <w:rPr>
          <w:lang w:bidi="fr-FR"/>
        </w:rPr>
      </w:pPr>
    </w:p>
    <w:p w14:paraId="1F51EC07" w14:textId="77777777" w:rsidR="000440FF" w:rsidRDefault="000440FF" w:rsidP="000440FF">
      <w:pPr>
        <w:tabs>
          <w:tab w:val="left" w:pos="1872"/>
        </w:tabs>
        <w:jc w:val="both"/>
      </w:pPr>
      <w:r w:rsidRPr="00A61E41">
        <w:t>L'identification de la nature et la détermination de l'état des sols sont à la charge de l'Entrepreneur. De manière occasionnelle le Maître d’œuvre peut faire procéder à ces opérations au titre du contrôle extérieur.</w:t>
      </w:r>
    </w:p>
    <w:p w14:paraId="24D884A3" w14:textId="77777777" w:rsidR="000440FF" w:rsidRPr="00A61E41" w:rsidRDefault="000440FF" w:rsidP="000440FF">
      <w:pPr>
        <w:tabs>
          <w:tab w:val="left" w:pos="1872"/>
        </w:tabs>
        <w:ind w:left="567"/>
        <w:jc w:val="both"/>
      </w:pPr>
    </w:p>
    <w:p w14:paraId="21652E9E" w14:textId="77777777" w:rsidR="000440FF" w:rsidRDefault="000440FF" w:rsidP="000440FF">
      <w:pPr>
        <w:pStyle w:val="Titre5"/>
        <w:rPr>
          <w:rStyle w:val="Titre31"/>
          <w:b w:val="0"/>
          <w:bCs w:val="0"/>
        </w:rPr>
      </w:pPr>
      <w:r w:rsidRPr="00484F2E">
        <w:rPr>
          <w:rStyle w:val="Titre31"/>
        </w:rPr>
        <w:t>Contrôle des produits et matériaux</w:t>
      </w:r>
    </w:p>
    <w:p w14:paraId="41BA2F3A" w14:textId="77777777" w:rsidR="000440FF" w:rsidRPr="00484F2E" w:rsidRDefault="000440FF" w:rsidP="000440FF">
      <w:pPr>
        <w:rPr>
          <w:lang w:bidi="fr-FR"/>
        </w:rPr>
      </w:pPr>
    </w:p>
    <w:p w14:paraId="1EB29705" w14:textId="77777777" w:rsidR="000440FF" w:rsidRDefault="000440FF" w:rsidP="000440FF">
      <w:pPr>
        <w:tabs>
          <w:tab w:val="left" w:pos="1872"/>
        </w:tabs>
        <w:jc w:val="both"/>
      </w:pPr>
      <w:r w:rsidRPr="00A61E41">
        <w:t xml:space="preserve">Le contrôle de qualité des produits et matériaux dont la fourniture est laissée à charge de l'Entrepreneur est conduit conformément aux dispositions du PAQ. Le Maître d’œuvre se réserve d'effectuer, au titre du contrôle extérieur, tous les essais qu'il jugera nécessaires. Les modalités d'exécution de ces contrôles et les résultats obtenus sont </w:t>
      </w:r>
      <w:proofErr w:type="gramStart"/>
      <w:r w:rsidRPr="00A61E41">
        <w:t>communiqués</w:t>
      </w:r>
      <w:proofErr w:type="gramEnd"/>
      <w:r w:rsidRPr="00A61E41">
        <w:t xml:space="preserve"> à l'Entrepreneur.</w:t>
      </w:r>
    </w:p>
    <w:p w14:paraId="44585137" w14:textId="77777777" w:rsidR="000440FF" w:rsidRPr="00A61E41" w:rsidRDefault="000440FF" w:rsidP="000440FF">
      <w:pPr>
        <w:tabs>
          <w:tab w:val="left" w:pos="1872"/>
        </w:tabs>
        <w:ind w:left="567"/>
        <w:jc w:val="both"/>
      </w:pPr>
    </w:p>
    <w:p w14:paraId="6B35C7A8" w14:textId="77777777" w:rsidR="000440FF" w:rsidRPr="000440FF" w:rsidRDefault="000440FF" w:rsidP="002E6F8F">
      <w:pPr>
        <w:pStyle w:val="Titre4"/>
        <w:rPr>
          <w:rStyle w:val="Titre31"/>
          <w:rFonts w:ascii="Times New Roman" w:hAnsi="Times New Roman" w:cs="Times New Roman"/>
          <w:i/>
          <w:iCs w:val="0"/>
          <w:color w:val="auto"/>
          <w:szCs w:val="28"/>
          <w:lang w:bidi="ar-SA"/>
        </w:rPr>
      </w:pPr>
      <w:r w:rsidRPr="000440FF">
        <w:rPr>
          <w:rStyle w:val="Titre31"/>
          <w:rFonts w:ascii="Times New Roman" w:hAnsi="Times New Roman" w:cs="Times New Roman"/>
          <w:i/>
          <w:iCs w:val="0"/>
          <w:color w:val="auto"/>
          <w:szCs w:val="28"/>
          <w:lang w:bidi="ar-SA"/>
        </w:rPr>
        <w:t>Contrôle du compactage</w:t>
      </w:r>
    </w:p>
    <w:p w14:paraId="093958B1" w14:textId="77777777" w:rsidR="000440FF" w:rsidRPr="00484F2E" w:rsidRDefault="000440FF" w:rsidP="000440FF">
      <w:pPr>
        <w:rPr>
          <w:lang w:bidi="fr-FR"/>
        </w:rPr>
      </w:pPr>
    </w:p>
    <w:p w14:paraId="780C3E10" w14:textId="77777777" w:rsidR="000440FF" w:rsidRPr="00A61E41" w:rsidRDefault="000440FF" w:rsidP="000440FF">
      <w:pPr>
        <w:pStyle w:val="Titre5"/>
      </w:pPr>
      <w:r w:rsidRPr="00A61E41">
        <w:t>Qualité du compactage</w:t>
      </w:r>
    </w:p>
    <w:p w14:paraId="08B5DBC2" w14:textId="77777777" w:rsidR="000440FF" w:rsidRPr="00A61E41" w:rsidRDefault="000440FF" w:rsidP="000440FF">
      <w:pPr>
        <w:tabs>
          <w:tab w:val="left" w:pos="1440"/>
        </w:tabs>
        <w:spacing w:line="-240" w:lineRule="auto"/>
        <w:ind w:left="567"/>
        <w:jc w:val="both"/>
      </w:pPr>
      <w:r w:rsidRPr="00A61E41">
        <w:t xml:space="preserve">L'Entrepreneur indique dans son PAQ les matériels de compactage utilisés et les classes auxquelles ils appartiennent (conformément au GTR) ainsi que les cadences maximales d'approvisionnement. </w:t>
      </w:r>
    </w:p>
    <w:p w14:paraId="43BC6357" w14:textId="77777777" w:rsidR="000440FF" w:rsidRPr="00A61E41" w:rsidRDefault="000440FF" w:rsidP="000440FF">
      <w:pPr>
        <w:tabs>
          <w:tab w:val="left" w:pos="1440"/>
        </w:tabs>
        <w:spacing w:line="-240" w:lineRule="auto"/>
        <w:ind w:left="567"/>
        <w:jc w:val="both"/>
      </w:pPr>
    </w:p>
    <w:p w14:paraId="2D3BCD7C" w14:textId="77777777" w:rsidR="000440FF" w:rsidRPr="00A61E41" w:rsidRDefault="000440FF" w:rsidP="000440FF">
      <w:pPr>
        <w:tabs>
          <w:tab w:val="left" w:pos="1440"/>
        </w:tabs>
        <w:spacing w:line="-240" w:lineRule="auto"/>
        <w:ind w:left="567"/>
        <w:jc w:val="both"/>
      </w:pPr>
      <w:r w:rsidRPr="00A61E41">
        <w:t xml:space="preserve">L'Entrepreneur s'assure en permanence du fonctionnement des engins de compactage, de la bonne répartition de l'effort de compactage et du respect de l'épaisseur des couches. </w:t>
      </w:r>
    </w:p>
    <w:p w14:paraId="6F26ABA2" w14:textId="77777777" w:rsidR="000440FF" w:rsidRDefault="000440FF" w:rsidP="000440FF">
      <w:pPr>
        <w:pStyle w:val="Titre5"/>
      </w:pPr>
    </w:p>
    <w:p w14:paraId="3991AB4C" w14:textId="77777777" w:rsidR="000440FF" w:rsidRPr="00A61E41" w:rsidRDefault="000440FF" w:rsidP="000440FF">
      <w:pPr>
        <w:pStyle w:val="Titre5"/>
      </w:pPr>
      <w:r w:rsidRPr="00A61E41">
        <w:t>Insuffisance de compactage</w:t>
      </w:r>
    </w:p>
    <w:p w14:paraId="24655CC0" w14:textId="77777777" w:rsidR="000440FF" w:rsidRPr="00A61E41" w:rsidRDefault="000440FF" w:rsidP="000440FF">
      <w:pPr>
        <w:tabs>
          <w:tab w:val="left" w:pos="1872"/>
        </w:tabs>
        <w:ind w:left="567"/>
        <w:jc w:val="both"/>
      </w:pPr>
      <w:r w:rsidRPr="00A61E41">
        <w:t>En cas d'insuffisance de compactage ou, plus généralement, si des réserves ont été émises par le Maître d’œuvre, l'Entrepreneur procède, à ses frais, à :</w:t>
      </w:r>
    </w:p>
    <w:p w14:paraId="5FA3F8EE" w14:textId="77777777" w:rsidR="000440FF" w:rsidRPr="00A61E41" w:rsidRDefault="000440FF" w:rsidP="000440FF">
      <w:pPr>
        <w:tabs>
          <w:tab w:val="left" w:pos="1872"/>
        </w:tabs>
        <w:ind w:left="567"/>
        <w:jc w:val="both"/>
      </w:pPr>
    </w:p>
    <w:p w14:paraId="3091B1BB" w14:textId="77777777" w:rsidR="000440FF" w:rsidRPr="00A61E41" w:rsidRDefault="000440FF" w:rsidP="000440FF">
      <w:pPr>
        <w:tabs>
          <w:tab w:val="left" w:pos="1872"/>
        </w:tabs>
        <w:ind w:left="567"/>
        <w:jc w:val="both"/>
      </w:pPr>
      <w:r w:rsidRPr="00A61E41">
        <w:t>- une reprise du compactage si le défaut constaté porte sur la dernière couche,</w:t>
      </w:r>
    </w:p>
    <w:p w14:paraId="605C22A8" w14:textId="77777777" w:rsidR="000440FF" w:rsidRPr="00A61E41" w:rsidRDefault="000440FF" w:rsidP="000440FF">
      <w:pPr>
        <w:tabs>
          <w:tab w:val="left" w:pos="1872"/>
        </w:tabs>
        <w:ind w:left="567"/>
        <w:jc w:val="both"/>
      </w:pPr>
      <w:r w:rsidRPr="00A61E41">
        <w:t>- l'enlèvement des matériaux sous compactés et leur mise en œuvre correcte si le défaut constaté ne porte pas que sur la dernière couche,</w:t>
      </w:r>
    </w:p>
    <w:p w14:paraId="49AA6B0F" w14:textId="77777777" w:rsidR="000440FF" w:rsidRPr="00A61E41" w:rsidRDefault="000440FF" w:rsidP="000440FF">
      <w:pPr>
        <w:tabs>
          <w:tab w:val="left" w:pos="1872"/>
        </w:tabs>
        <w:ind w:left="567"/>
        <w:jc w:val="both"/>
      </w:pPr>
      <w:r w:rsidRPr="00A61E41">
        <w:t>- l'arrosage, l'aération, la mise en cordon ou toute autre mesure de son choix pour obtenir un état compatible avec une mise en œuvre correcte.</w:t>
      </w:r>
    </w:p>
    <w:p w14:paraId="29DA0B19" w14:textId="77777777" w:rsidR="000440FF" w:rsidRPr="00A61E41" w:rsidRDefault="000440FF" w:rsidP="000440FF">
      <w:pPr>
        <w:tabs>
          <w:tab w:val="left" w:pos="1872"/>
        </w:tabs>
        <w:ind w:left="567"/>
        <w:jc w:val="both"/>
      </w:pPr>
    </w:p>
    <w:p w14:paraId="2CE88018" w14:textId="77777777" w:rsidR="000440FF" w:rsidRDefault="000440FF" w:rsidP="000440FF">
      <w:pPr>
        <w:tabs>
          <w:tab w:val="left" w:pos="1872"/>
        </w:tabs>
        <w:jc w:val="both"/>
      </w:pPr>
      <w:r w:rsidRPr="00A61E41">
        <w:t xml:space="preserve">Les conséquences de ces opérations sont entièrement à la charge de l'Entrepreneur, y compris les incidences diverses qu'elles peuvent avoir sur le mouvement des terres (augmentation des volumes d'emprunts ou de matériaux d'apport pour substitution de matériaux sous compactés, augmentation du volume des déchets, </w:t>
      </w:r>
      <w:proofErr w:type="spellStart"/>
      <w:r w:rsidRPr="00A61E41">
        <w:t>etc</w:t>
      </w:r>
      <w:proofErr w:type="spellEnd"/>
      <w:r w:rsidRPr="00A61E41">
        <w:t>).</w:t>
      </w:r>
    </w:p>
    <w:p w14:paraId="6E86F388" w14:textId="77777777" w:rsidR="000440FF" w:rsidRPr="00A61E41" w:rsidRDefault="000440FF" w:rsidP="000440FF">
      <w:pPr>
        <w:tabs>
          <w:tab w:val="left" w:pos="1872"/>
        </w:tabs>
        <w:ind w:left="567"/>
        <w:jc w:val="both"/>
      </w:pPr>
    </w:p>
    <w:p w14:paraId="51DA7B07" w14:textId="77777777" w:rsidR="007556F1" w:rsidRPr="007556F1" w:rsidRDefault="007556F1" w:rsidP="002E6F8F">
      <w:pPr>
        <w:pStyle w:val="Titre4"/>
        <w:rPr>
          <w:rStyle w:val="Titre31"/>
          <w:b w:val="0"/>
        </w:rPr>
      </w:pPr>
      <w:r w:rsidRPr="007556F1">
        <w:rPr>
          <w:rStyle w:val="Titre31"/>
        </w:rPr>
        <w:t>Contrôle du traitement des sols</w:t>
      </w:r>
    </w:p>
    <w:p w14:paraId="45AE923C" w14:textId="77777777" w:rsidR="007556F1" w:rsidRPr="00484F2E" w:rsidRDefault="007556F1" w:rsidP="007556F1">
      <w:pPr>
        <w:rPr>
          <w:lang w:bidi="fr-FR"/>
        </w:rPr>
      </w:pPr>
    </w:p>
    <w:p w14:paraId="552CE7B4" w14:textId="77777777" w:rsidR="007556F1" w:rsidRPr="00A61E41" w:rsidRDefault="007556F1" w:rsidP="007556F1">
      <w:r w:rsidRPr="00A61E41">
        <w:t>A tout moment au cours des travaux, le Maître d’œuvre peut procéder au contrôle du dosage en produit de traitement des sols.</w:t>
      </w:r>
    </w:p>
    <w:p w14:paraId="36C1D16A" w14:textId="07D4B404" w:rsidR="007556F1" w:rsidRDefault="007556F1" w:rsidP="007556F1">
      <w:r>
        <w:lastRenderedPageBreak/>
        <w:t>Toutefois l’entreprise fournira les essais de laboratoire avant chaque début de traitement et pour chaque zone de traitement.</w:t>
      </w:r>
    </w:p>
    <w:p w14:paraId="448B8E00" w14:textId="77777777" w:rsidR="007556F1" w:rsidRPr="00A61E41" w:rsidRDefault="007556F1" w:rsidP="007556F1">
      <w:pPr>
        <w:ind w:left="567"/>
      </w:pPr>
    </w:p>
    <w:p w14:paraId="38D35C35" w14:textId="77777777" w:rsidR="007556F1" w:rsidRDefault="007556F1" w:rsidP="007556F1">
      <w:pPr>
        <w:pStyle w:val="Titre5"/>
        <w:rPr>
          <w:rStyle w:val="Titre31"/>
          <w:b w:val="0"/>
          <w:bCs w:val="0"/>
        </w:rPr>
      </w:pPr>
      <w:r w:rsidRPr="00484F2E">
        <w:rPr>
          <w:rStyle w:val="Titre31"/>
        </w:rPr>
        <w:t>Spécifications</w:t>
      </w:r>
    </w:p>
    <w:p w14:paraId="1F853EAA" w14:textId="77777777" w:rsidR="007556F1" w:rsidRPr="00484F2E" w:rsidRDefault="007556F1" w:rsidP="007556F1">
      <w:pPr>
        <w:rPr>
          <w:lang w:bidi="fr-FR"/>
        </w:rPr>
      </w:pPr>
    </w:p>
    <w:p w14:paraId="55C1B854" w14:textId="77777777" w:rsidR="007556F1" w:rsidRPr="00A61E41" w:rsidRDefault="007556F1" w:rsidP="007556F1">
      <w:pPr>
        <w:tabs>
          <w:tab w:val="left" w:pos="1872"/>
        </w:tabs>
        <w:jc w:val="both"/>
      </w:pPr>
      <w:r w:rsidRPr="00A61E41">
        <w:t>Les spécifications relatives aux plates-formes support de chaussée sont :</w:t>
      </w:r>
    </w:p>
    <w:p w14:paraId="03C94DAE" w14:textId="77777777" w:rsidR="007556F1" w:rsidRPr="00A61E41" w:rsidRDefault="007556F1" w:rsidP="007556F1">
      <w:pPr>
        <w:tabs>
          <w:tab w:val="left" w:pos="1872"/>
        </w:tabs>
        <w:ind w:left="567"/>
        <w:jc w:val="both"/>
      </w:pPr>
    </w:p>
    <w:tbl>
      <w:tblPr>
        <w:tblW w:w="0" w:type="auto"/>
        <w:tblInd w:w="63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10"/>
        <w:gridCol w:w="6521"/>
      </w:tblGrid>
      <w:tr w:rsidR="007556F1" w:rsidRPr="00A61E41" w14:paraId="2CBD159A" w14:textId="77777777" w:rsidTr="00082514">
        <w:tc>
          <w:tcPr>
            <w:tcW w:w="2410" w:type="dxa"/>
            <w:tcBorders>
              <w:top w:val="single" w:sz="12" w:space="0" w:color="auto"/>
              <w:left w:val="single" w:sz="12" w:space="0" w:color="auto"/>
              <w:bottom w:val="single" w:sz="12" w:space="0" w:color="auto"/>
              <w:right w:val="single" w:sz="6" w:space="0" w:color="auto"/>
            </w:tcBorders>
          </w:tcPr>
          <w:p w14:paraId="5CB5B38C" w14:textId="77777777" w:rsidR="007556F1" w:rsidRPr="00433C14" w:rsidRDefault="007556F1" w:rsidP="00082514">
            <w:pPr>
              <w:tabs>
                <w:tab w:val="left" w:pos="1872"/>
              </w:tabs>
            </w:pPr>
            <w:r w:rsidRPr="00433C14">
              <w:t>Essai de plaque</w:t>
            </w:r>
          </w:p>
          <w:p w14:paraId="41B5E98F" w14:textId="77777777" w:rsidR="007556F1" w:rsidRPr="00433C14" w:rsidRDefault="007556F1" w:rsidP="00082514">
            <w:pPr>
              <w:tabs>
                <w:tab w:val="left" w:pos="1872"/>
              </w:tabs>
            </w:pPr>
            <w:r w:rsidRPr="00433C14">
              <w:t>Déflexion sous essieu de 13 tonnes</w:t>
            </w:r>
          </w:p>
          <w:p w14:paraId="7ACDFBC5" w14:textId="77777777" w:rsidR="007556F1" w:rsidRPr="00A61E41" w:rsidRDefault="007556F1" w:rsidP="00082514">
            <w:pPr>
              <w:tabs>
                <w:tab w:val="left" w:pos="1872"/>
              </w:tabs>
            </w:pPr>
            <w:r w:rsidRPr="00433C14">
              <w:t>Compacité</w:t>
            </w:r>
          </w:p>
        </w:tc>
        <w:tc>
          <w:tcPr>
            <w:tcW w:w="6521" w:type="dxa"/>
            <w:tcBorders>
              <w:top w:val="single" w:sz="12" w:space="0" w:color="auto"/>
              <w:left w:val="single" w:sz="6" w:space="0" w:color="auto"/>
              <w:bottom w:val="single" w:sz="12" w:space="0" w:color="auto"/>
              <w:right w:val="single" w:sz="12" w:space="0" w:color="auto"/>
            </w:tcBorders>
          </w:tcPr>
          <w:p w14:paraId="4B40B930" w14:textId="77777777" w:rsidR="007556F1" w:rsidRPr="00A61E41" w:rsidRDefault="007556F1" w:rsidP="00082514">
            <w:pPr>
              <w:tabs>
                <w:tab w:val="left" w:pos="1872"/>
              </w:tabs>
              <w:jc w:val="both"/>
            </w:pPr>
            <w:r w:rsidRPr="00A61E41">
              <w:t xml:space="preserve">Module </w:t>
            </w:r>
            <w:r>
              <w:t>de déformation EV2 supérieur à 10</w:t>
            </w:r>
            <w:r w:rsidRPr="00A61E41">
              <w:t>0 MPA</w:t>
            </w:r>
          </w:p>
          <w:p w14:paraId="0D0D53C3" w14:textId="77777777" w:rsidR="007556F1" w:rsidRPr="00A61E41" w:rsidRDefault="007556F1" w:rsidP="00082514">
            <w:pPr>
              <w:tabs>
                <w:tab w:val="left" w:pos="1872"/>
              </w:tabs>
              <w:jc w:val="both"/>
            </w:pPr>
          </w:p>
          <w:p w14:paraId="535313D7" w14:textId="77777777" w:rsidR="007556F1" w:rsidRPr="00A61E41" w:rsidRDefault="007556F1" w:rsidP="00082514">
            <w:pPr>
              <w:tabs>
                <w:tab w:val="left" w:pos="1872"/>
              </w:tabs>
              <w:jc w:val="both"/>
              <w:rPr>
                <w:b/>
                <w:vanish/>
              </w:rPr>
            </w:pPr>
            <w:r w:rsidRPr="00A61E41">
              <w:t>Inférieure à 0.8 mm</w:t>
            </w:r>
          </w:p>
          <w:p w14:paraId="352CFB31" w14:textId="77777777" w:rsidR="007556F1" w:rsidRPr="00A61E41" w:rsidRDefault="007556F1" w:rsidP="00082514">
            <w:pPr>
              <w:tabs>
                <w:tab w:val="left" w:pos="1872"/>
              </w:tabs>
              <w:jc w:val="both"/>
            </w:pPr>
          </w:p>
          <w:p w14:paraId="19AD69B5" w14:textId="77777777" w:rsidR="007556F1" w:rsidRPr="00A61E41" w:rsidRDefault="007556F1" w:rsidP="00082514">
            <w:pPr>
              <w:tabs>
                <w:tab w:val="left" w:pos="1872"/>
              </w:tabs>
              <w:jc w:val="both"/>
            </w:pPr>
            <w:r w:rsidRPr="00A61E41">
              <w:t xml:space="preserve">Objectif de densification : </w:t>
            </w:r>
            <w:r w:rsidRPr="00A61E41">
              <w:rPr>
                <w:b/>
              </w:rPr>
              <w:t>q3</w:t>
            </w:r>
          </w:p>
        </w:tc>
      </w:tr>
    </w:tbl>
    <w:p w14:paraId="4A0EBC77" w14:textId="77777777" w:rsidR="004408E8" w:rsidRPr="00E46A52" w:rsidRDefault="004408E8" w:rsidP="00E46A52"/>
    <w:p w14:paraId="44A4ABAE" w14:textId="51C29395" w:rsidR="009D6B4C" w:rsidRPr="00EE537F" w:rsidRDefault="009D6B4C" w:rsidP="006F082F">
      <w:pPr>
        <w:pStyle w:val="Titre3"/>
      </w:pPr>
      <w:bookmarkStart w:id="20" w:name="_Toc356984512"/>
      <w:r w:rsidRPr="00EE537F">
        <w:t>MATERIAUX NON TRAITES (GNT)</w:t>
      </w:r>
      <w:bookmarkEnd w:id="20"/>
    </w:p>
    <w:p w14:paraId="7C5B03A8" w14:textId="77777777" w:rsidR="009D6B4C" w:rsidRPr="00EE537F" w:rsidRDefault="009D6B4C" w:rsidP="002E6F8F">
      <w:pPr>
        <w:pStyle w:val="Titre4"/>
      </w:pPr>
      <w:r w:rsidRPr="00EE537F">
        <w:t xml:space="preserve">Grave Non </w:t>
      </w:r>
      <w:proofErr w:type="spellStart"/>
      <w:r w:rsidRPr="00EE537F">
        <w:t>Traitee</w:t>
      </w:r>
      <w:proofErr w:type="spellEnd"/>
      <w:r w:rsidRPr="00EE537F">
        <w:t xml:space="preserve">  0/31,5 pour couche de base</w:t>
      </w:r>
    </w:p>
    <w:p w14:paraId="4AA82EE1" w14:textId="77777777" w:rsidR="009D6B4C" w:rsidRPr="00EE537F" w:rsidRDefault="009D6B4C" w:rsidP="005666E9">
      <w:pPr>
        <w:rPr>
          <w:rStyle w:val="Titre4Car"/>
          <w:rFonts w:ascii="Calibri" w:hAnsi="Calibri"/>
        </w:rPr>
      </w:pPr>
      <w:r w:rsidRPr="00EE537F">
        <w:rPr>
          <w:rStyle w:val="Titre4Car"/>
          <w:rFonts w:ascii="Calibri" w:hAnsi="Calibri"/>
        </w:rPr>
        <w:t>- Granulats</w:t>
      </w:r>
    </w:p>
    <w:p w14:paraId="311B487A" w14:textId="77777777" w:rsidR="009D6B4C" w:rsidRPr="00EE537F" w:rsidRDefault="009D6B4C" w:rsidP="005666E9">
      <w:pPr>
        <w:rPr>
          <w:rFonts w:ascii="Calibri" w:hAnsi="Calibri"/>
        </w:rPr>
      </w:pPr>
      <w:r w:rsidRPr="00EE537F">
        <w:rPr>
          <w:rFonts w:ascii="Calibri" w:hAnsi="Calibri"/>
        </w:rPr>
        <w:t>Les dispositions du fascicule 23 du CCTG "Fournitures de granulats employés à la construction et à l'entretien des chaussées" sont applicables.</w:t>
      </w:r>
    </w:p>
    <w:p w14:paraId="7EB848E2" w14:textId="77777777" w:rsidR="009D6B4C" w:rsidRPr="00EE537F" w:rsidRDefault="009D6B4C" w:rsidP="005666E9">
      <w:pPr>
        <w:rPr>
          <w:rFonts w:ascii="Calibri" w:hAnsi="Calibri"/>
        </w:rPr>
      </w:pPr>
    </w:p>
    <w:p w14:paraId="7ED0FAC3" w14:textId="77777777" w:rsidR="009D6B4C" w:rsidRPr="00EE537F" w:rsidRDefault="009D6B4C" w:rsidP="005666E9">
      <w:pPr>
        <w:rPr>
          <w:rFonts w:ascii="Calibri" w:hAnsi="Calibri"/>
          <w:i/>
          <w:u w:val="single"/>
        </w:rPr>
      </w:pPr>
      <w:r w:rsidRPr="00EE537F">
        <w:rPr>
          <w:rFonts w:ascii="Calibri" w:hAnsi="Calibri"/>
          <w:i/>
          <w:u w:val="single"/>
        </w:rPr>
        <w:t>a) Caractéristiques normalisées :</w:t>
      </w:r>
    </w:p>
    <w:p w14:paraId="32310400" w14:textId="77777777" w:rsidR="009D6B4C" w:rsidRPr="00EE537F" w:rsidRDefault="009D6B4C" w:rsidP="005666E9">
      <w:pPr>
        <w:rPr>
          <w:rFonts w:ascii="Calibri" w:hAnsi="Calibri"/>
        </w:rPr>
      </w:pPr>
      <w:r w:rsidRPr="00EE537F">
        <w:rPr>
          <w:rFonts w:ascii="Calibri" w:hAnsi="Calibri"/>
        </w:rPr>
        <w:t>Elles sont conformes aux spécifications de l’article 7 de la norme XP P 18-540 et répondent aux exigences minimales ci-après.</w:t>
      </w:r>
    </w:p>
    <w:p w14:paraId="1D7342E7" w14:textId="77777777" w:rsidR="009D6B4C" w:rsidRPr="00EE537F" w:rsidRDefault="009D6B4C" w:rsidP="005666E9">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0"/>
        <w:gridCol w:w="3071"/>
        <w:gridCol w:w="3071"/>
      </w:tblGrid>
      <w:tr w:rsidR="009D6B4C" w:rsidRPr="00EE537F" w14:paraId="58ECFB32" w14:textId="77777777" w:rsidTr="00BF210B">
        <w:tc>
          <w:tcPr>
            <w:tcW w:w="3070" w:type="dxa"/>
          </w:tcPr>
          <w:p w14:paraId="69DA55A8" w14:textId="77777777" w:rsidR="009D6B4C" w:rsidRPr="00EE537F" w:rsidRDefault="009D6B4C" w:rsidP="00BF210B">
            <w:pPr>
              <w:jc w:val="center"/>
              <w:rPr>
                <w:rFonts w:ascii="Calibri" w:hAnsi="Calibri"/>
                <w:b/>
              </w:rPr>
            </w:pPr>
            <w:r w:rsidRPr="00EE537F">
              <w:rPr>
                <w:rFonts w:ascii="Calibri" w:hAnsi="Calibri"/>
                <w:b/>
              </w:rPr>
              <w:t>Tamis en maille de</w:t>
            </w:r>
          </w:p>
        </w:tc>
        <w:tc>
          <w:tcPr>
            <w:tcW w:w="6142" w:type="dxa"/>
            <w:gridSpan w:val="2"/>
          </w:tcPr>
          <w:p w14:paraId="781501A4" w14:textId="77777777" w:rsidR="009D6B4C" w:rsidRPr="00EE537F" w:rsidRDefault="009D6B4C" w:rsidP="00BF210B">
            <w:pPr>
              <w:jc w:val="center"/>
              <w:rPr>
                <w:rFonts w:ascii="Calibri" w:hAnsi="Calibri"/>
                <w:b/>
              </w:rPr>
            </w:pPr>
            <w:r w:rsidRPr="00EE537F">
              <w:rPr>
                <w:rFonts w:ascii="Calibri" w:hAnsi="Calibri"/>
                <w:b/>
              </w:rPr>
              <w:t>Passant en %</w:t>
            </w:r>
          </w:p>
        </w:tc>
      </w:tr>
      <w:tr w:rsidR="009D6B4C" w:rsidRPr="00EE537F" w14:paraId="6B92EAAD" w14:textId="77777777" w:rsidTr="00BF210B">
        <w:tc>
          <w:tcPr>
            <w:tcW w:w="3070" w:type="dxa"/>
          </w:tcPr>
          <w:p w14:paraId="166D8881" w14:textId="77777777" w:rsidR="009D6B4C" w:rsidRPr="00EE537F" w:rsidRDefault="009D6B4C" w:rsidP="005666E9">
            <w:pPr>
              <w:rPr>
                <w:rFonts w:ascii="Calibri" w:hAnsi="Calibri"/>
              </w:rPr>
            </w:pPr>
          </w:p>
        </w:tc>
        <w:tc>
          <w:tcPr>
            <w:tcW w:w="3071" w:type="dxa"/>
          </w:tcPr>
          <w:p w14:paraId="031A8074" w14:textId="77777777" w:rsidR="009D6B4C" w:rsidRPr="00EE537F" w:rsidRDefault="009D6B4C" w:rsidP="005666E9">
            <w:pPr>
              <w:rPr>
                <w:rFonts w:ascii="Calibri" w:hAnsi="Calibri"/>
              </w:rPr>
            </w:pPr>
            <w:r w:rsidRPr="00EE537F">
              <w:rPr>
                <w:rFonts w:ascii="Calibri" w:hAnsi="Calibri"/>
              </w:rPr>
              <w:t>Minimum</w:t>
            </w:r>
          </w:p>
        </w:tc>
        <w:tc>
          <w:tcPr>
            <w:tcW w:w="3071" w:type="dxa"/>
          </w:tcPr>
          <w:p w14:paraId="2ABE8F79" w14:textId="77777777" w:rsidR="009D6B4C" w:rsidRPr="00EE537F" w:rsidRDefault="009D6B4C" w:rsidP="005666E9">
            <w:pPr>
              <w:rPr>
                <w:rFonts w:ascii="Calibri" w:hAnsi="Calibri"/>
              </w:rPr>
            </w:pPr>
            <w:r w:rsidRPr="00EE537F">
              <w:rPr>
                <w:rFonts w:ascii="Calibri" w:hAnsi="Calibri"/>
              </w:rPr>
              <w:t>Maximum</w:t>
            </w:r>
          </w:p>
        </w:tc>
      </w:tr>
      <w:tr w:rsidR="009D6B4C" w:rsidRPr="00EE537F" w14:paraId="5562F3DA" w14:textId="77777777" w:rsidTr="00BF210B">
        <w:tc>
          <w:tcPr>
            <w:tcW w:w="3070" w:type="dxa"/>
          </w:tcPr>
          <w:p w14:paraId="7E41D7E5" w14:textId="77777777" w:rsidR="009D6B4C" w:rsidRPr="00EE537F" w:rsidRDefault="009D6B4C" w:rsidP="005666E9">
            <w:pPr>
              <w:rPr>
                <w:rFonts w:ascii="Calibri" w:hAnsi="Calibri"/>
              </w:rPr>
            </w:pPr>
            <w:r w:rsidRPr="00EE537F">
              <w:rPr>
                <w:rFonts w:ascii="Calibri" w:hAnsi="Calibri"/>
              </w:rPr>
              <w:t>0,08</w:t>
            </w:r>
          </w:p>
        </w:tc>
        <w:tc>
          <w:tcPr>
            <w:tcW w:w="3071" w:type="dxa"/>
          </w:tcPr>
          <w:p w14:paraId="3F045F82" w14:textId="77777777" w:rsidR="009D6B4C" w:rsidRPr="00EE537F" w:rsidRDefault="009D6B4C" w:rsidP="005666E9">
            <w:pPr>
              <w:rPr>
                <w:rFonts w:ascii="Calibri" w:hAnsi="Calibri"/>
              </w:rPr>
            </w:pPr>
            <w:r w:rsidRPr="00EE537F">
              <w:rPr>
                <w:rFonts w:ascii="Calibri" w:hAnsi="Calibri"/>
              </w:rPr>
              <w:t>2</w:t>
            </w:r>
          </w:p>
        </w:tc>
        <w:tc>
          <w:tcPr>
            <w:tcW w:w="3071" w:type="dxa"/>
          </w:tcPr>
          <w:p w14:paraId="25D0C6AF" w14:textId="77777777" w:rsidR="009D6B4C" w:rsidRPr="00EE537F" w:rsidRDefault="009D6B4C" w:rsidP="005666E9">
            <w:pPr>
              <w:rPr>
                <w:rFonts w:ascii="Calibri" w:hAnsi="Calibri"/>
              </w:rPr>
            </w:pPr>
            <w:r w:rsidRPr="00EE537F">
              <w:rPr>
                <w:rFonts w:ascii="Calibri" w:hAnsi="Calibri"/>
              </w:rPr>
              <w:t>10</w:t>
            </w:r>
          </w:p>
        </w:tc>
      </w:tr>
      <w:tr w:rsidR="009D6B4C" w:rsidRPr="00EE537F" w14:paraId="4E41D673" w14:textId="77777777" w:rsidTr="00BF210B">
        <w:tc>
          <w:tcPr>
            <w:tcW w:w="3070" w:type="dxa"/>
          </w:tcPr>
          <w:p w14:paraId="5031C896" w14:textId="77777777" w:rsidR="009D6B4C" w:rsidRPr="00EE537F" w:rsidRDefault="009D6B4C" w:rsidP="005666E9">
            <w:pPr>
              <w:rPr>
                <w:rFonts w:ascii="Calibri" w:hAnsi="Calibri"/>
              </w:rPr>
            </w:pPr>
            <w:r w:rsidRPr="00EE537F">
              <w:rPr>
                <w:rFonts w:ascii="Calibri" w:hAnsi="Calibri"/>
              </w:rPr>
              <w:t>0,2</w:t>
            </w:r>
          </w:p>
        </w:tc>
        <w:tc>
          <w:tcPr>
            <w:tcW w:w="3071" w:type="dxa"/>
          </w:tcPr>
          <w:p w14:paraId="20E90CE5" w14:textId="77777777" w:rsidR="009D6B4C" w:rsidRPr="00EE537F" w:rsidRDefault="009D6B4C" w:rsidP="005666E9">
            <w:pPr>
              <w:rPr>
                <w:rFonts w:ascii="Calibri" w:hAnsi="Calibri"/>
              </w:rPr>
            </w:pPr>
            <w:r w:rsidRPr="00EE537F">
              <w:rPr>
                <w:rFonts w:ascii="Calibri" w:hAnsi="Calibri"/>
              </w:rPr>
              <w:t>5</w:t>
            </w:r>
          </w:p>
        </w:tc>
        <w:tc>
          <w:tcPr>
            <w:tcW w:w="3071" w:type="dxa"/>
          </w:tcPr>
          <w:p w14:paraId="27A05DF9" w14:textId="77777777" w:rsidR="009D6B4C" w:rsidRPr="00EE537F" w:rsidRDefault="009D6B4C" w:rsidP="005666E9">
            <w:pPr>
              <w:rPr>
                <w:rFonts w:ascii="Calibri" w:hAnsi="Calibri"/>
              </w:rPr>
            </w:pPr>
            <w:r w:rsidRPr="00EE537F">
              <w:rPr>
                <w:rFonts w:ascii="Calibri" w:hAnsi="Calibri"/>
              </w:rPr>
              <w:t>17</w:t>
            </w:r>
          </w:p>
        </w:tc>
      </w:tr>
      <w:tr w:rsidR="009D6B4C" w:rsidRPr="00EE537F" w14:paraId="44AB9EAE" w14:textId="77777777" w:rsidTr="00BF210B">
        <w:tc>
          <w:tcPr>
            <w:tcW w:w="3070" w:type="dxa"/>
          </w:tcPr>
          <w:p w14:paraId="4ECCCE12" w14:textId="77777777" w:rsidR="009D6B4C" w:rsidRPr="00EE537F" w:rsidRDefault="009D6B4C" w:rsidP="005666E9">
            <w:pPr>
              <w:rPr>
                <w:rFonts w:ascii="Calibri" w:hAnsi="Calibri"/>
              </w:rPr>
            </w:pPr>
            <w:r w:rsidRPr="00EE537F">
              <w:rPr>
                <w:rFonts w:ascii="Calibri" w:hAnsi="Calibri"/>
              </w:rPr>
              <w:t>0,5</w:t>
            </w:r>
          </w:p>
        </w:tc>
        <w:tc>
          <w:tcPr>
            <w:tcW w:w="3071" w:type="dxa"/>
          </w:tcPr>
          <w:p w14:paraId="220A6FA4" w14:textId="77777777" w:rsidR="009D6B4C" w:rsidRPr="00EE537F" w:rsidRDefault="009D6B4C" w:rsidP="005666E9">
            <w:pPr>
              <w:rPr>
                <w:rFonts w:ascii="Calibri" w:hAnsi="Calibri"/>
              </w:rPr>
            </w:pPr>
            <w:r w:rsidRPr="00EE537F">
              <w:rPr>
                <w:rFonts w:ascii="Calibri" w:hAnsi="Calibri"/>
              </w:rPr>
              <w:t>10</w:t>
            </w:r>
          </w:p>
        </w:tc>
        <w:tc>
          <w:tcPr>
            <w:tcW w:w="3071" w:type="dxa"/>
          </w:tcPr>
          <w:p w14:paraId="0569BE06" w14:textId="77777777" w:rsidR="009D6B4C" w:rsidRPr="00EE537F" w:rsidRDefault="009D6B4C" w:rsidP="005666E9">
            <w:pPr>
              <w:rPr>
                <w:rFonts w:ascii="Calibri" w:hAnsi="Calibri"/>
              </w:rPr>
            </w:pPr>
            <w:r w:rsidRPr="00EE537F">
              <w:rPr>
                <w:rFonts w:ascii="Calibri" w:hAnsi="Calibri"/>
              </w:rPr>
              <w:t>27</w:t>
            </w:r>
          </w:p>
        </w:tc>
      </w:tr>
      <w:tr w:rsidR="009D6B4C" w:rsidRPr="00EE537F" w14:paraId="70834F0E" w14:textId="77777777" w:rsidTr="00BF210B">
        <w:tc>
          <w:tcPr>
            <w:tcW w:w="3070" w:type="dxa"/>
          </w:tcPr>
          <w:p w14:paraId="06F36363" w14:textId="77777777" w:rsidR="009D6B4C" w:rsidRPr="00EE537F" w:rsidRDefault="009D6B4C" w:rsidP="005666E9">
            <w:pPr>
              <w:rPr>
                <w:rFonts w:ascii="Calibri" w:hAnsi="Calibri"/>
              </w:rPr>
            </w:pPr>
            <w:r w:rsidRPr="00EE537F">
              <w:rPr>
                <w:rFonts w:ascii="Calibri" w:hAnsi="Calibri"/>
              </w:rPr>
              <w:t>2</w:t>
            </w:r>
          </w:p>
        </w:tc>
        <w:tc>
          <w:tcPr>
            <w:tcW w:w="3071" w:type="dxa"/>
          </w:tcPr>
          <w:p w14:paraId="42388F34" w14:textId="77777777" w:rsidR="009D6B4C" w:rsidRPr="00EE537F" w:rsidRDefault="009D6B4C" w:rsidP="005666E9">
            <w:pPr>
              <w:rPr>
                <w:rFonts w:ascii="Calibri" w:hAnsi="Calibri"/>
              </w:rPr>
            </w:pPr>
            <w:r w:rsidRPr="00EE537F">
              <w:rPr>
                <w:rFonts w:ascii="Calibri" w:hAnsi="Calibri"/>
              </w:rPr>
              <w:t>20</w:t>
            </w:r>
          </w:p>
        </w:tc>
        <w:tc>
          <w:tcPr>
            <w:tcW w:w="3071" w:type="dxa"/>
          </w:tcPr>
          <w:p w14:paraId="0EDA8740" w14:textId="77777777" w:rsidR="009D6B4C" w:rsidRPr="00EE537F" w:rsidRDefault="009D6B4C" w:rsidP="005666E9">
            <w:pPr>
              <w:rPr>
                <w:rFonts w:ascii="Calibri" w:hAnsi="Calibri"/>
              </w:rPr>
            </w:pPr>
            <w:r w:rsidRPr="00EE537F">
              <w:rPr>
                <w:rFonts w:ascii="Calibri" w:hAnsi="Calibri"/>
              </w:rPr>
              <w:t>43</w:t>
            </w:r>
          </w:p>
        </w:tc>
      </w:tr>
      <w:tr w:rsidR="009D6B4C" w:rsidRPr="00EE537F" w14:paraId="77A98B78" w14:textId="77777777" w:rsidTr="00BF210B">
        <w:tc>
          <w:tcPr>
            <w:tcW w:w="3070" w:type="dxa"/>
          </w:tcPr>
          <w:p w14:paraId="787CBDC0" w14:textId="77777777" w:rsidR="009D6B4C" w:rsidRPr="00EE537F" w:rsidRDefault="009D6B4C" w:rsidP="005666E9">
            <w:pPr>
              <w:rPr>
                <w:rFonts w:ascii="Calibri" w:hAnsi="Calibri"/>
              </w:rPr>
            </w:pPr>
            <w:r w:rsidRPr="00EE537F">
              <w:rPr>
                <w:rFonts w:ascii="Calibri" w:hAnsi="Calibri"/>
              </w:rPr>
              <w:t>4</w:t>
            </w:r>
          </w:p>
        </w:tc>
        <w:tc>
          <w:tcPr>
            <w:tcW w:w="3071" w:type="dxa"/>
          </w:tcPr>
          <w:p w14:paraId="64885DB8" w14:textId="77777777" w:rsidR="009D6B4C" w:rsidRPr="00EE537F" w:rsidRDefault="009D6B4C" w:rsidP="005666E9">
            <w:pPr>
              <w:rPr>
                <w:rFonts w:ascii="Calibri" w:hAnsi="Calibri"/>
              </w:rPr>
            </w:pPr>
            <w:r w:rsidRPr="00EE537F">
              <w:rPr>
                <w:rFonts w:ascii="Calibri" w:hAnsi="Calibri"/>
              </w:rPr>
              <w:t>25</w:t>
            </w:r>
          </w:p>
        </w:tc>
        <w:tc>
          <w:tcPr>
            <w:tcW w:w="3071" w:type="dxa"/>
          </w:tcPr>
          <w:p w14:paraId="5E803621" w14:textId="77777777" w:rsidR="009D6B4C" w:rsidRPr="00EE537F" w:rsidRDefault="009D6B4C" w:rsidP="005666E9">
            <w:pPr>
              <w:rPr>
                <w:rFonts w:ascii="Calibri" w:hAnsi="Calibri"/>
              </w:rPr>
            </w:pPr>
            <w:r w:rsidRPr="00EE537F">
              <w:rPr>
                <w:rFonts w:ascii="Calibri" w:hAnsi="Calibri"/>
              </w:rPr>
              <w:t>52</w:t>
            </w:r>
          </w:p>
        </w:tc>
      </w:tr>
      <w:tr w:rsidR="009D6B4C" w:rsidRPr="00EE537F" w14:paraId="0E182759" w14:textId="77777777" w:rsidTr="00BF210B">
        <w:tc>
          <w:tcPr>
            <w:tcW w:w="3070" w:type="dxa"/>
          </w:tcPr>
          <w:p w14:paraId="3E58619F" w14:textId="77777777" w:rsidR="009D6B4C" w:rsidRPr="00EE537F" w:rsidRDefault="009D6B4C" w:rsidP="005666E9">
            <w:pPr>
              <w:rPr>
                <w:rFonts w:ascii="Calibri" w:hAnsi="Calibri"/>
              </w:rPr>
            </w:pPr>
            <w:r w:rsidRPr="00EE537F">
              <w:rPr>
                <w:rFonts w:ascii="Calibri" w:hAnsi="Calibri"/>
              </w:rPr>
              <w:t>6,3</w:t>
            </w:r>
          </w:p>
        </w:tc>
        <w:tc>
          <w:tcPr>
            <w:tcW w:w="3071" w:type="dxa"/>
          </w:tcPr>
          <w:p w14:paraId="5FA5E14F" w14:textId="77777777" w:rsidR="009D6B4C" w:rsidRPr="00EE537F" w:rsidRDefault="009D6B4C" w:rsidP="005666E9">
            <w:pPr>
              <w:rPr>
                <w:rFonts w:ascii="Calibri" w:hAnsi="Calibri"/>
              </w:rPr>
            </w:pPr>
            <w:r w:rsidRPr="00EE537F">
              <w:rPr>
                <w:rFonts w:ascii="Calibri" w:hAnsi="Calibri"/>
              </w:rPr>
              <w:t>31</w:t>
            </w:r>
          </w:p>
        </w:tc>
        <w:tc>
          <w:tcPr>
            <w:tcW w:w="3071" w:type="dxa"/>
          </w:tcPr>
          <w:p w14:paraId="79C177A6" w14:textId="77777777" w:rsidR="009D6B4C" w:rsidRPr="00EE537F" w:rsidRDefault="009D6B4C" w:rsidP="005666E9">
            <w:pPr>
              <w:rPr>
                <w:rFonts w:ascii="Calibri" w:hAnsi="Calibri"/>
              </w:rPr>
            </w:pPr>
            <w:r w:rsidRPr="00EE537F">
              <w:rPr>
                <w:rFonts w:ascii="Calibri" w:hAnsi="Calibri"/>
              </w:rPr>
              <w:t>59</w:t>
            </w:r>
          </w:p>
        </w:tc>
      </w:tr>
      <w:tr w:rsidR="009D6B4C" w:rsidRPr="00EE537F" w14:paraId="50E54E56" w14:textId="77777777" w:rsidTr="00BF210B">
        <w:tc>
          <w:tcPr>
            <w:tcW w:w="3070" w:type="dxa"/>
          </w:tcPr>
          <w:p w14:paraId="4FAA478A" w14:textId="77777777" w:rsidR="009D6B4C" w:rsidRPr="00EE537F" w:rsidRDefault="009D6B4C" w:rsidP="005666E9">
            <w:pPr>
              <w:rPr>
                <w:rFonts w:ascii="Calibri" w:hAnsi="Calibri"/>
              </w:rPr>
            </w:pPr>
            <w:r w:rsidRPr="00EE537F">
              <w:rPr>
                <w:rFonts w:ascii="Calibri" w:hAnsi="Calibri"/>
              </w:rPr>
              <w:t>10</w:t>
            </w:r>
          </w:p>
        </w:tc>
        <w:tc>
          <w:tcPr>
            <w:tcW w:w="3071" w:type="dxa"/>
          </w:tcPr>
          <w:p w14:paraId="52875A8A" w14:textId="77777777" w:rsidR="009D6B4C" w:rsidRPr="00EE537F" w:rsidRDefault="009D6B4C" w:rsidP="005666E9">
            <w:pPr>
              <w:rPr>
                <w:rFonts w:ascii="Calibri" w:hAnsi="Calibri"/>
              </w:rPr>
            </w:pPr>
            <w:r w:rsidRPr="00EE537F">
              <w:rPr>
                <w:rFonts w:ascii="Calibri" w:hAnsi="Calibri"/>
              </w:rPr>
              <w:t>40</w:t>
            </w:r>
          </w:p>
        </w:tc>
        <w:tc>
          <w:tcPr>
            <w:tcW w:w="3071" w:type="dxa"/>
          </w:tcPr>
          <w:p w14:paraId="2DA93F12" w14:textId="77777777" w:rsidR="009D6B4C" w:rsidRPr="00EE537F" w:rsidRDefault="009D6B4C" w:rsidP="005666E9">
            <w:pPr>
              <w:rPr>
                <w:rFonts w:ascii="Calibri" w:hAnsi="Calibri"/>
              </w:rPr>
            </w:pPr>
            <w:r w:rsidRPr="00EE537F">
              <w:rPr>
                <w:rFonts w:ascii="Calibri" w:hAnsi="Calibri"/>
              </w:rPr>
              <w:t>70</w:t>
            </w:r>
          </w:p>
        </w:tc>
      </w:tr>
      <w:tr w:rsidR="009D6B4C" w:rsidRPr="00EE537F" w14:paraId="4501422A" w14:textId="77777777" w:rsidTr="00BF210B">
        <w:tc>
          <w:tcPr>
            <w:tcW w:w="3070" w:type="dxa"/>
          </w:tcPr>
          <w:p w14:paraId="07FB06F2" w14:textId="77777777" w:rsidR="009D6B4C" w:rsidRPr="00EE537F" w:rsidRDefault="009D6B4C" w:rsidP="005666E9">
            <w:pPr>
              <w:rPr>
                <w:rFonts w:ascii="Calibri" w:hAnsi="Calibri"/>
              </w:rPr>
            </w:pPr>
            <w:r w:rsidRPr="00EE537F">
              <w:rPr>
                <w:rFonts w:ascii="Calibri" w:hAnsi="Calibri"/>
              </w:rPr>
              <w:t>20</w:t>
            </w:r>
          </w:p>
        </w:tc>
        <w:tc>
          <w:tcPr>
            <w:tcW w:w="3071" w:type="dxa"/>
          </w:tcPr>
          <w:p w14:paraId="44463340" w14:textId="77777777" w:rsidR="009D6B4C" w:rsidRPr="00EE537F" w:rsidRDefault="009D6B4C" w:rsidP="005666E9">
            <w:pPr>
              <w:rPr>
                <w:rFonts w:ascii="Calibri" w:hAnsi="Calibri"/>
              </w:rPr>
            </w:pPr>
            <w:r w:rsidRPr="00EE537F">
              <w:rPr>
                <w:rFonts w:ascii="Calibri" w:hAnsi="Calibri"/>
              </w:rPr>
              <w:t>62</w:t>
            </w:r>
          </w:p>
        </w:tc>
        <w:tc>
          <w:tcPr>
            <w:tcW w:w="3071" w:type="dxa"/>
          </w:tcPr>
          <w:p w14:paraId="54290713" w14:textId="77777777" w:rsidR="009D6B4C" w:rsidRPr="00EE537F" w:rsidRDefault="009D6B4C" w:rsidP="005666E9">
            <w:pPr>
              <w:rPr>
                <w:rFonts w:ascii="Calibri" w:hAnsi="Calibri"/>
              </w:rPr>
            </w:pPr>
            <w:r w:rsidRPr="00EE537F">
              <w:rPr>
                <w:rFonts w:ascii="Calibri" w:hAnsi="Calibri"/>
              </w:rPr>
              <w:t>90</w:t>
            </w:r>
          </w:p>
        </w:tc>
      </w:tr>
      <w:tr w:rsidR="009D6B4C" w:rsidRPr="00EE537F" w14:paraId="6400CB95" w14:textId="77777777" w:rsidTr="00BF210B">
        <w:tc>
          <w:tcPr>
            <w:tcW w:w="3070" w:type="dxa"/>
          </w:tcPr>
          <w:p w14:paraId="5C540C10" w14:textId="77777777" w:rsidR="009D6B4C" w:rsidRPr="00EE537F" w:rsidRDefault="009D6B4C" w:rsidP="005666E9">
            <w:pPr>
              <w:rPr>
                <w:rFonts w:ascii="Calibri" w:hAnsi="Calibri"/>
              </w:rPr>
            </w:pPr>
            <w:r w:rsidRPr="00EE537F">
              <w:rPr>
                <w:rFonts w:ascii="Calibri" w:hAnsi="Calibri"/>
              </w:rPr>
              <w:t>31,5</w:t>
            </w:r>
          </w:p>
        </w:tc>
        <w:tc>
          <w:tcPr>
            <w:tcW w:w="3071" w:type="dxa"/>
          </w:tcPr>
          <w:p w14:paraId="1F5FB49B" w14:textId="77777777" w:rsidR="009D6B4C" w:rsidRPr="00EE537F" w:rsidRDefault="009D6B4C" w:rsidP="005666E9">
            <w:pPr>
              <w:rPr>
                <w:rFonts w:ascii="Calibri" w:hAnsi="Calibri"/>
              </w:rPr>
            </w:pPr>
            <w:r w:rsidRPr="00EE537F">
              <w:rPr>
                <w:rFonts w:ascii="Calibri" w:hAnsi="Calibri"/>
              </w:rPr>
              <w:t>85</w:t>
            </w:r>
          </w:p>
        </w:tc>
        <w:tc>
          <w:tcPr>
            <w:tcW w:w="3071" w:type="dxa"/>
          </w:tcPr>
          <w:p w14:paraId="35A05C46" w14:textId="77777777" w:rsidR="009D6B4C" w:rsidRPr="00EE537F" w:rsidRDefault="009D6B4C" w:rsidP="005666E9">
            <w:pPr>
              <w:rPr>
                <w:rFonts w:ascii="Calibri" w:hAnsi="Calibri"/>
              </w:rPr>
            </w:pPr>
          </w:p>
        </w:tc>
      </w:tr>
    </w:tbl>
    <w:p w14:paraId="0D8F1163" w14:textId="77777777" w:rsidR="009D6B4C" w:rsidRPr="00EE537F" w:rsidRDefault="009D6B4C" w:rsidP="005666E9">
      <w:pPr>
        <w:rPr>
          <w:rFonts w:ascii="Calibri" w:hAnsi="Calibri"/>
        </w:rPr>
      </w:pPr>
    </w:p>
    <w:p w14:paraId="449AB8EA" w14:textId="77777777" w:rsidR="009D6B4C" w:rsidRPr="00EE537F" w:rsidRDefault="009D6B4C" w:rsidP="005666E9">
      <w:pPr>
        <w:rPr>
          <w:rFonts w:ascii="Calibri" w:hAnsi="Calibri"/>
        </w:rPr>
      </w:pPr>
      <w:r w:rsidRPr="00EE537F">
        <w:rPr>
          <w:rFonts w:ascii="Calibri" w:hAnsi="Calibri"/>
        </w:rPr>
        <w:t>Par dérogation à la norme XP P 18-540, le renvoi 7 du tableau 3 de l’article 7.2 n’est pas applicable.</w:t>
      </w:r>
    </w:p>
    <w:p w14:paraId="7EB4BA74" w14:textId="77777777" w:rsidR="009D6B4C" w:rsidRPr="00EE537F" w:rsidRDefault="009D6B4C" w:rsidP="005666E9">
      <w:pPr>
        <w:rPr>
          <w:rFonts w:ascii="Calibri" w:hAnsi="Calibri"/>
        </w:rPr>
      </w:pPr>
    </w:p>
    <w:p w14:paraId="7661DEFC" w14:textId="77777777" w:rsidR="009D6B4C" w:rsidRPr="00EE537F" w:rsidRDefault="009D6B4C" w:rsidP="005666E9">
      <w:pPr>
        <w:rPr>
          <w:rFonts w:ascii="Calibri" w:hAnsi="Calibri"/>
        </w:rPr>
      </w:pPr>
      <w:r w:rsidRPr="00EE537F">
        <w:rPr>
          <w:rFonts w:ascii="Calibri" w:hAnsi="Calibri"/>
        </w:rPr>
        <w:t>La friabilité des sables, définie par la norme P 18-576, est inférieure à 50.</w:t>
      </w:r>
    </w:p>
    <w:p w14:paraId="23B46AA6" w14:textId="77777777" w:rsidR="009D6B4C" w:rsidRPr="00EE537F" w:rsidRDefault="009D6B4C" w:rsidP="005666E9">
      <w:pPr>
        <w:rPr>
          <w:rFonts w:ascii="Calibri" w:hAnsi="Calibri"/>
        </w:rPr>
      </w:pPr>
    </w:p>
    <w:p w14:paraId="5B6C3AF2" w14:textId="77777777" w:rsidR="009D6B4C" w:rsidRPr="00EE537F" w:rsidRDefault="009D6B4C" w:rsidP="005666E9">
      <w:pPr>
        <w:rPr>
          <w:rFonts w:ascii="Calibri" w:hAnsi="Calibri"/>
          <w:i/>
          <w:u w:val="single"/>
        </w:rPr>
      </w:pPr>
      <w:r w:rsidRPr="00EE537F">
        <w:rPr>
          <w:rFonts w:ascii="Calibri" w:hAnsi="Calibri"/>
          <w:i/>
          <w:u w:val="single"/>
        </w:rPr>
        <w:t>b) Angularité :</w:t>
      </w:r>
    </w:p>
    <w:p w14:paraId="621E2B2E" w14:textId="77777777" w:rsidR="009D6B4C" w:rsidRPr="00EE537F" w:rsidRDefault="009D6B4C" w:rsidP="005666E9">
      <w:pPr>
        <w:rPr>
          <w:rFonts w:ascii="Calibri" w:hAnsi="Calibri"/>
        </w:rPr>
      </w:pPr>
      <w:r w:rsidRPr="00EE537F">
        <w:rPr>
          <w:rFonts w:ascii="Calibri" w:hAnsi="Calibri"/>
        </w:rPr>
        <w:t>L'indice de concassage est supérieur ou égal à 30.</w:t>
      </w:r>
    </w:p>
    <w:p w14:paraId="3A6B78AD" w14:textId="77777777" w:rsidR="009D6B4C" w:rsidRPr="00EE537F" w:rsidRDefault="009D6B4C" w:rsidP="005666E9">
      <w:pPr>
        <w:rPr>
          <w:rFonts w:ascii="Calibri" w:hAnsi="Calibri"/>
        </w:rPr>
      </w:pPr>
    </w:p>
    <w:p w14:paraId="48014D14" w14:textId="77777777" w:rsidR="009D6B4C" w:rsidRPr="00EE537F" w:rsidRDefault="009D6B4C" w:rsidP="005666E9">
      <w:pPr>
        <w:rPr>
          <w:rFonts w:ascii="Calibri" w:hAnsi="Calibri"/>
          <w:i/>
          <w:u w:val="single"/>
        </w:rPr>
      </w:pPr>
      <w:r w:rsidRPr="00EE537F">
        <w:rPr>
          <w:rFonts w:ascii="Calibri" w:hAnsi="Calibri"/>
          <w:i/>
          <w:u w:val="single"/>
        </w:rPr>
        <w:t>c) Caractéristiques complémentaires :</w:t>
      </w:r>
    </w:p>
    <w:p w14:paraId="74F6D5FF" w14:textId="77777777" w:rsidR="009D6B4C" w:rsidRPr="00EE537F" w:rsidRDefault="009D6B4C" w:rsidP="005666E9">
      <w:pPr>
        <w:rPr>
          <w:rFonts w:ascii="Calibri" w:hAnsi="Calibri"/>
        </w:rPr>
      </w:pPr>
      <w:r w:rsidRPr="00EE537F">
        <w:rPr>
          <w:rFonts w:ascii="Calibri" w:hAnsi="Calibri"/>
        </w:rPr>
        <w:t>Les granulats sont non gélifs conformément aux spécifications de l’article 5.7 de la norme XP P 18-540.</w:t>
      </w:r>
    </w:p>
    <w:p w14:paraId="3C7CA0C2" w14:textId="77777777" w:rsidR="009D6B4C" w:rsidRPr="00EE537F" w:rsidRDefault="009D6B4C" w:rsidP="005666E9">
      <w:pPr>
        <w:rPr>
          <w:rFonts w:ascii="Calibri" w:hAnsi="Calibri"/>
        </w:rPr>
      </w:pPr>
    </w:p>
    <w:p w14:paraId="142FF58A" w14:textId="77777777" w:rsidR="009D6B4C" w:rsidRPr="00EE537F" w:rsidRDefault="009D6B4C" w:rsidP="00595FC0">
      <w:pPr>
        <w:pStyle w:val="Titre4"/>
      </w:pPr>
      <w:r w:rsidRPr="00EE537F">
        <w:t xml:space="preserve">Grave Non </w:t>
      </w:r>
      <w:proofErr w:type="spellStart"/>
      <w:r w:rsidRPr="00EE537F">
        <w:t>Traitee</w:t>
      </w:r>
      <w:proofErr w:type="spellEnd"/>
      <w:r w:rsidRPr="00EE537F">
        <w:t xml:space="preserve">  0/20 de type b pour couche de fondation</w:t>
      </w:r>
    </w:p>
    <w:p w14:paraId="0EEB786A" w14:textId="77777777" w:rsidR="009D6B4C" w:rsidRPr="00EE537F" w:rsidRDefault="009D6B4C" w:rsidP="005666E9">
      <w:pPr>
        <w:rPr>
          <w:rStyle w:val="Titre4Car"/>
          <w:rFonts w:ascii="Calibri" w:hAnsi="Calibri"/>
        </w:rPr>
      </w:pPr>
      <w:r w:rsidRPr="00EE537F">
        <w:rPr>
          <w:rStyle w:val="Titre4Car"/>
          <w:rFonts w:ascii="Calibri" w:hAnsi="Calibri"/>
        </w:rPr>
        <w:t>- Granulats</w:t>
      </w:r>
    </w:p>
    <w:p w14:paraId="7A7746B5" w14:textId="77777777" w:rsidR="009D6B4C" w:rsidRPr="00EE537F" w:rsidRDefault="009D6B4C" w:rsidP="005666E9">
      <w:pPr>
        <w:rPr>
          <w:rFonts w:ascii="Calibri" w:hAnsi="Calibri"/>
        </w:rPr>
      </w:pPr>
      <w:r w:rsidRPr="00EE537F">
        <w:rPr>
          <w:rFonts w:ascii="Calibri" w:hAnsi="Calibri"/>
        </w:rPr>
        <w:t>Les dispositions du fascicule 23 du CCTG "Fournitures de granulats employés à la construction et à l'entretien des chaussées" sont applicables.</w:t>
      </w:r>
    </w:p>
    <w:p w14:paraId="4CE0838A" w14:textId="77777777" w:rsidR="009D6B4C" w:rsidRPr="00EE537F" w:rsidRDefault="009D6B4C" w:rsidP="005666E9">
      <w:pPr>
        <w:rPr>
          <w:rFonts w:ascii="Calibri" w:hAnsi="Calibri"/>
        </w:rPr>
      </w:pPr>
    </w:p>
    <w:p w14:paraId="5C2333A7" w14:textId="77777777" w:rsidR="009D6B4C" w:rsidRPr="00EE537F" w:rsidRDefault="009D6B4C" w:rsidP="005666E9">
      <w:pPr>
        <w:rPr>
          <w:rFonts w:ascii="Calibri" w:hAnsi="Calibri"/>
          <w:i/>
          <w:u w:val="single"/>
        </w:rPr>
      </w:pPr>
      <w:r w:rsidRPr="00EE537F">
        <w:rPr>
          <w:rFonts w:ascii="Calibri" w:hAnsi="Calibri"/>
          <w:i/>
          <w:u w:val="single"/>
        </w:rPr>
        <w:t>a) Caractéristiques normalisées :</w:t>
      </w:r>
    </w:p>
    <w:p w14:paraId="4D81646F" w14:textId="77777777" w:rsidR="009D6B4C" w:rsidRPr="00EE537F" w:rsidRDefault="009D6B4C" w:rsidP="005666E9">
      <w:pPr>
        <w:rPr>
          <w:rFonts w:ascii="Calibri" w:hAnsi="Calibri"/>
        </w:rPr>
      </w:pPr>
      <w:r w:rsidRPr="00EE537F">
        <w:rPr>
          <w:rFonts w:ascii="Calibri" w:hAnsi="Calibri"/>
        </w:rPr>
        <w:t>Elles sont conformes aux spécifications de l’article 7 de la norme XP P 18-540 et répondent aux exigences minimales ci-après.</w:t>
      </w:r>
    </w:p>
    <w:p w14:paraId="77F6DD33" w14:textId="77777777" w:rsidR="009D6B4C" w:rsidRPr="00EE537F" w:rsidRDefault="009D6B4C" w:rsidP="005666E9">
      <w:pPr>
        <w:rPr>
          <w:rFonts w:ascii="Calibri" w:hAnsi="Calibri"/>
        </w:rPr>
      </w:pPr>
    </w:p>
    <w:tbl>
      <w:tblPr>
        <w:tblW w:w="0" w:type="auto"/>
        <w:tblInd w:w="63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678"/>
        <w:gridCol w:w="4820"/>
      </w:tblGrid>
      <w:tr w:rsidR="009D6B4C" w:rsidRPr="00EE537F" w14:paraId="09C6FD9D" w14:textId="77777777">
        <w:tc>
          <w:tcPr>
            <w:tcW w:w="4678" w:type="dxa"/>
          </w:tcPr>
          <w:p w14:paraId="5490D66D" w14:textId="77777777" w:rsidR="009D6B4C" w:rsidRPr="00EE537F" w:rsidRDefault="009D6B4C" w:rsidP="005666E9">
            <w:pPr>
              <w:rPr>
                <w:rFonts w:ascii="Calibri" w:hAnsi="Calibri"/>
                <w:sz w:val="20"/>
              </w:rPr>
            </w:pPr>
            <w:r w:rsidRPr="00EE537F">
              <w:rPr>
                <w:rFonts w:ascii="Calibri" w:hAnsi="Calibri"/>
                <w:sz w:val="20"/>
              </w:rPr>
              <w:t>Caractéristiques des gravillons</w:t>
            </w:r>
          </w:p>
          <w:p w14:paraId="537EF8D3" w14:textId="77777777" w:rsidR="009D6B4C" w:rsidRPr="00EE537F" w:rsidRDefault="009D6B4C" w:rsidP="005666E9">
            <w:pPr>
              <w:rPr>
                <w:rFonts w:ascii="Calibri" w:hAnsi="Calibri"/>
                <w:sz w:val="20"/>
              </w:rPr>
            </w:pPr>
          </w:p>
        </w:tc>
        <w:tc>
          <w:tcPr>
            <w:tcW w:w="4820" w:type="dxa"/>
          </w:tcPr>
          <w:p w14:paraId="491C9FB4" w14:textId="77777777" w:rsidR="009D6B4C" w:rsidRPr="00EE537F" w:rsidRDefault="009D6B4C" w:rsidP="005666E9">
            <w:pPr>
              <w:rPr>
                <w:rFonts w:ascii="Calibri" w:hAnsi="Calibri"/>
                <w:vanish/>
                <w:sz w:val="20"/>
              </w:rPr>
            </w:pPr>
            <w:r w:rsidRPr="00EE537F">
              <w:rPr>
                <w:rFonts w:ascii="Calibri" w:hAnsi="Calibri"/>
                <w:sz w:val="20"/>
              </w:rPr>
              <w:t>Caractéristiques de fabrication des sables</w:t>
            </w:r>
          </w:p>
          <w:p w14:paraId="6A278931" w14:textId="77777777" w:rsidR="009D6B4C" w:rsidRPr="00EE537F" w:rsidRDefault="009D6B4C" w:rsidP="005666E9">
            <w:pPr>
              <w:rPr>
                <w:rFonts w:ascii="Calibri" w:hAnsi="Calibri"/>
                <w:sz w:val="20"/>
              </w:rPr>
            </w:pPr>
          </w:p>
        </w:tc>
      </w:tr>
      <w:tr w:rsidR="009D6B4C" w:rsidRPr="00EE537F" w14:paraId="23A54FAA" w14:textId="77777777">
        <w:tc>
          <w:tcPr>
            <w:tcW w:w="4678" w:type="dxa"/>
          </w:tcPr>
          <w:p w14:paraId="31FC1739" w14:textId="77777777" w:rsidR="009D6B4C" w:rsidRPr="00EE537F" w:rsidRDefault="009D6B4C" w:rsidP="005666E9">
            <w:pPr>
              <w:rPr>
                <w:rFonts w:ascii="Calibri" w:hAnsi="Calibri"/>
                <w:sz w:val="20"/>
              </w:rPr>
            </w:pPr>
            <w:r w:rsidRPr="00EE537F">
              <w:rPr>
                <w:rFonts w:ascii="Calibri" w:hAnsi="Calibri"/>
                <w:sz w:val="20"/>
              </w:rPr>
              <w:t>D III</w:t>
            </w:r>
          </w:p>
        </w:tc>
        <w:tc>
          <w:tcPr>
            <w:tcW w:w="4820" w:type="dxa"/>
          </w:tcPr>
          <w:p w14:paraId="2F13BF79" w14:textId="77777777" w:rsidR="009D6B4C" w:rsidRPr="00EE537F" w:rsidRDefault="009D6B4C" w:rsidP="005666E9">
            <w:pPr>
              <w:rPr>
                <w:rFonts w:ascii="Calibri" w:hAnsi="Calibri"/>
                <w:sz w:val="20"/>
              </w:rPr>
            </w:pPr>
            <w:r w:rsidRPr="00EE537F">
              <w:rPr>
                <w:rFonts w:ascii="Calibri" w:hAnsi="Calibri"/>
                <w:sz w:val="20"/>
              </w:rPr>
              <w:t>b</w:t>
            </w:r>
          </w:p>
        </w:tc>
      </w:tr>
    </w:tbl>
    <w:p w14:paraId="17EDE3E8" w14:textId="77777777" w:rsidR="009D6B4C" w:rsidRPr="00EE537F" w:rsidRDefault="009D6B4C" w:rsidP="005666E9">
      <w:pPr>
        <w:rPr>
          <w:rFonts w:ascii="Calibri" w:hAnsi="Calibri"/>
        </w:rPr>
      </w:pPr>
      <w:r w:rsidRPr="00EE537F">
        <w:rPr>
          <w:rFonts w:ascii="Calibri" w:hAnsi="Calibri"/>
        </w:rPr>
        <w:t>Par dérogation à la norme XP P 18-540, le renvoi 7 du tableau 3 de l’article 7.2 n’est pas applicable.</w:t>
      </w:r>
    </w:p>
    <w:p w14:paraId="1C4D0922" w14:textId="77777777" w:rsidR="009D6B4C" w:rsidRPr="00EE537F" w:rsidRDefault="009D6B4C" w:rsidP="005666E9">
      <w:pPr>
        <w:rPr>
          <w:rFonts w:ascii="Calibri" w:hAnsi="Calibri"/>
        </w:rPr>
      </w:pPr>
      <w:r w:rsidRPr="00EE537F">
        <w:rPr>
          <w:rFonts w:ascii="Calibri" w:hAnsi="Calibri"/>
        </w:rPr>
        <w:t>La friabilité des sables, définie par la norme P 18-576, est inférieure à 50.</w:t>
      </w:r>
    </w:p>
    <w:p w14:paraId="52642CA0" w14:textId="77777777" w:rsidR="009D6B4C" w:rsidRPr="00EE537F" w:rsidRDefault="009D6B4C" w:rsidP="005666E9">
      <w:pPr>
        <w:rPr>
          <w:rFonts w:ascii="Calibri" w:hAnsi="Calibri"/>
          <w:i/>
          <w:u w:val="single"/>
        </w:rPr>
      </w:pPr>
      <w:r w:rsidRPr="00EE537F">
        <w:rPr>
          <w:rFonts w:ascii="Calibri" w:hAnsi="Calibri"/>
          <w:i/>
          <w:u w:val="single"/>
        </w:rPr>
        <w:t>b) Angularité :</w:t>
      </w:r>
    </w:p>
    <w:p w14:paraId="6810D6B5" w14:textId="77777777" w:rsidR="009D6B4C" w:rsidRPr="00EE537F" w:rsidRDefault="009D6B4C" w:rsidP="005666E9">
      <w:pPr>
        <w:rPr>
          <w:rFonts w:ascii="Calibri" w:hAnsi="Calibri"/>
        </w:rPr>
      </w:pPr>
      <w:r w:rsidRPr="00EE537F">
        <w:rPr>
          <w:rFonts w:ascii="Calibri" w:hAnsi="Calibri"/>
        </w:rPr>
        <w:t>L'indice de concassage est supérieur ou égal à 30.</w:t>
      </w:r>
    </w:p>
    <w:p w14:paraId="6909BCC3" w14:textId="77777777" w:rsidR="009D6B4C" w:rsidRPr="00EE537F" w:rsidRDefault="009D6B4C" w:rsidP="005666E9">
      <w:pPr>
        <w:rPr>
          <w:rFonts w:ascii="Calibri" w:hAnsi="Calibri"/>
        </w:rPr>
      </w:pPr>
    </w:p>
    <w:p w14:paraId="359B6AF8" w14:textId="77777777" w:rsidR="009D6B4C" w:rsidRPr="00EE537F" w:rsidRDefault="009D6B4C" w:rsidP="005666E9">
      <w:pPr>
        <w:rPr>
          <w:rFonts w:ascii="Calibri" w:hAnsi="Calibri"/>
          <w:i/>
          <w:u w:val="single"/>
        </w:rPr>
      </w:pPr>
      <w:r w:rsidRPr="00EE537F">
        <w:rPr>
          <w:rFonts w:ascii="Calibri" w:hAnsi="Calibri"/>
          <w:i/>
          <w:u w:val="single"/>
        </w:rPr>
        <w:t>c) Caractéristiques complémentaires :</w:t>
      </w:r>
    </w:p>
    <w:p w14:paraId="266375AD" w14:textId="77777777" w:rsidR="009D6B4C" w:rsidRPr="00EE537F" w:rsidRDefault="009D6B4C" w:rsidP="005666E9">
      <w:pPr>
        <w:rPr>
          <w:rFonts w:ascii="Calibri" w:hAnsi="Calibri"/>
        </w:rPr>
      </w:pPr>
      <w:r w:rsidRPr="00EE537F">
        <w:rPr>
          <w:rFonts w:ascii="Calibri" w:hAnsi="Calibri"/>
        </w:rPr>
        <w:t>Les granulats sont non gélifs conformément aux spécifications de l’article 5.7 de la norme XP P 18-540.</w:t>
      </w:r>
    </w:p>
    <w:p w14:paraId="50A62F8F" w14:textId="77777777" w:rsidR="009D6B4C" w:rsidRPr="00EE537F" w:rsidRDefault="009D6B4C" w:rsidP="005666E9">
      <w:pPr>
        <w:rPr>
          <w:rFonts w:ascii="Calibri" w:hAnsi="Calibri"/>
        </w:rPr>
      </w:pPr>
    </w:p>
    <w:p w14:paraId="127B6641" w14:textId="77777777" w:rsidR="009D6B4C" w:rsidRPr="00EE537F" w:rsidRDefault="009D6B4C" w:rsidP="006F082F">
      <w:pPr>
        <w:pStyle w:val="Titre3"/>
      </w:pPr>
      <w:bookmarkStart w:id="21" w:name="_Toc356984513"/>
      <w:r w:rsidRPr="00EE537F">
        <w:t>- MATERIAUX TRAITES AU LIANT HYDRAULIQUE ;</w:t>
      </w:r>
      <w:bookmarkEnd w:id="21"/>
    </w:p>
    <w:p w14:paraId="230E9545" w14:textId="77777777" w:rsidR="009D6B4C" w:rsidRPr="00EE537F" w:rsidRDefault="009D6B4C" w:rsidP="00595FC0">
      <w:pPr>
        <w:pStyle w:val="Titre4"/>
      </w:pPr>
      <w:r w:rsidRPr="00EE537F">
        <w:t xml:space="preserve">Grave ciment  0/20 </w:t>
      </w:r>
    </w:p>
    <w:p w14:paraId="018140C0" w14:textId="77777777" w:rsidR="009D6B4C" w:rsidRPr="00EE537F" w:rsidRDefault="009D6B4C" w:rsidP="005666E9">
      <w:pPr>
        <w:rPr>
          <w:rStyle w:val="Titre4Car"/>
          <w:rFonts w:ascii="Calibri" w:hAnsi="Calibri"/>
        </w:rPr>
      </w:pPr>
      <w:r w:rsidRPr="00EE537F">
        <w:rPr>
          <w:rStyle w:val="Titre4Car"/>
          <w:rFonts w:ascii="Calibri" w:hAnsi="Calibri"/>
        </w:rPr>
        <w:t>a) Les graves :</w:t>
      </w:r>
    </w:p>
    <w:p w14:paraId="569DC091" w14:textId="77777777" w:rsidR="009D6B4C" w:rsidRPr="00EE537F" w:rsidRDefault="009D6B4C" w:rsidP="005666E9">
      <w:pPr>
        <w:rPr>
          <w:rFonts w:ascii="Calibri" w:hAnsi="Calibri"/>
        </w:rPr>
      </w:pPr>
      <w:r w:rsidRPr="00EE537F">
        <w:rPr>
          <w:rFonts w:ascii="Calibri" w:hAnsi="Calibri"/>
        </w:rPr>
        <w:t>Les matériaux proviendront de gisements alluvionnaires silico-calcaires.</w:t>
      </w:r>
    </w:p>
    <w:p w14:paraId="7CF16B11" w14:textId="77777777" w:rsidR="009D6B4C" w:rsidRPr="00EE537F" w:rsidRDefault="009D6B4C" w:rsidP="005666E9">
      <w:pPr>
        <w:rPr>
          <w:rFonts w:ascii="Calibri" w:hAnsi="Calibri"/>
        </w:rPr>
      </w:pPr>
      <w:proofErr w:type="gramStart"/>
      <w:r w:rsidRPr="00EE537F">
        <w:rPr>
          <w:rFonts w:ascii="Calibri" w:hAnsi="Calibri"/>
        </w:rPr>
        <w:t>La grave utilisée</w:t>
      </w:r>
      <w:proofErr w:type="gramEnd"/>
      <w:r w:rsidRPr="00EE537F">
        <w:rPr>
          <w:rFonts w:ascii="Calibri" w:hAnsi="Calibri"/>
        </w:rPr>
        <w:t xml:space="preserve"> aura un diamètre maximum de 20 </w:t>
      </w:r>
      <w:proofErr w:type="spellStart"/>
      <w:r w:rsidRPr="00EE537F">
        <w:rPr>
          <w:rFonts w:ascii="Calibri" w:hAnsi="Calibri"/>
        </w:rPr>
        <w:t>mm.</w:t>
      </w:r>
      <w:proofErr w:type="spellEnd"/>
    </w:p>
    <w:p w14:paraId="54A56229" w14:textId="77777777" w:rsidR="009D6B4C" w:rsidRPr="00EE537F" w:rsidRDefault="009D6B4C" w:rsidP="005666E9">
      <w:pPr>
        <w:rPr>
          <w:rFonts w:ascii="Calibri" w:hAnsi="Calibri"/>
        </w:rPr>
      </w:pPr>
      <w:r w:rsidRPr="00EE537F">
        <w:rPr>
          <w:rFonts w:ascii="Calibri" w:hAnsi="Calibri"/>
        </w:rPr>
        <w:t>Elle sera reconstituée à partir de 3 lots de granulats 0/4 – 4/10 – 10/20.</w:t>
      </w:r>
    </w:p>
    <w:p w14:paraId="67B3A9D1" w14:textId="77777777" w:rsidR="009D6B4C" w:rsidRPr="00EE537F" w:rsidRDefault="009D6B4C" w:rsidP="005666E9">
      <w:pPr>
        <w:rPr>
          <w:rFonts w:ascii="Calibri" w:hAnsi="Calibri"/>
        </w:rPr>
      </w:pPr>
      <w:r w:rsidRPr="00EE537F">
        <w:rPr>
          <w:rFonts w:ascii="Calibri" w:hAnsi="Calibri"/>
        </w:rPr>
        <w:t xml:space="preserve">La granularité </w:t>
      </w:r>
      <w:proofErr w:type="gramStart"/>
      <w:r w:rsidRPr="00EE537F">
        <w:rPr>
          <w:rFonts w:ascii="Calibri" w:hAnsi="Calibri"/>
        </w:rPr>
        <w:t>de la</w:t>
      </w:r>
      <w:proofErr w:type="gramEnd"/>
      <w:r w:rsidRPr="00EE537F">
        <w:rPr>
          <w:rFonts w:ascii="Calibri" w:hAnsi="Calibri"/>
        </w:rPr>
        <w:t xml:space="preserve"> grave sera située dans le fuseau ci-dessous (fuseau de spécification de la grave 0/20 reconstituée destinée au traitement par 4% de ciment minimum).</w:t>
      </w:r>
    </w:p>
    <w:p w14:paraId="7286987B" w14:textId="77777777" w:rsidR="009D6B4C" w:rsidRPr="00EE537F" w:rsidRDefault="009D6B4C" w:rsidP="005666E9">
      <w:pPr>
        <w:rPr>
          <w:rFonts w:ascii="Calibri" w:hAnsi="Calibri"/>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016"/>
        <w:gridCol w:w="1019"/>
        <w:gridCol w:w="1148"/>
      </w:tblGrid>
      <w:tr w:rsidR="009D6B4C" w:rsidRPr="00EE537F" w14:paraId="092A5430" w14:textId="77777777" w:rsidTr="00BF210B">
        <w:tc>
          <w:tcPr>
            <w:tcW w:w="996" w:type="dxa"/>
            <w:vMerge w:val="restart"/>
            <w:tcBorders>
              <w:top w:val="single" w:sz="4" w:space="0" w:color="auto"/>
            </w:tcBorders>
          </w:tcPr>
          <w:p w14:paraId="3094938E" w14:textId="77777777" w:rsidR="009D6B4C" w:rsidRPr="00EE537F" w:rsidRDefault="009D6B4C" w:rsidP="00BF210B">
            <w:pPr>
              <w:jc w:val="center"/>
              <w:rPr>
                <w:rFonts w:ascii="Calibri" w:hAnsi="Calibri"/>
                <w:b/>
              </w:rPr>
            </w:pPr>
            <w:r w:rsidRPr="00EE537F">
              <w:rPr>
                <w:rFonts w:ascii="Calibri" w:hAnsi="Calibri"/>
                <w:b/>
              </w:rPr>
              <w:t>mm</w:t>
            </w:r>
          </w:p>
        </w:tc>
        <w:tc>
          <w:tcPr>
            <w:tcW w:w="3158" w:type="dxa"/>
            <w:gridSpan w:val="3"/>
            <w:tcBorders>
              <w:top w:val="single" w:sz="4" w:space="0" w:color="auto"/>
              <w:right w:val="single" w:sz="4" w:space="0" w:color="auto"/>
            </w:tcBorders>
          </w:tcPr>
          <w:p w14:paraId="4EED8594" w14:textId="77777777" w:rsidR="009D6B4C" w:rsidRPr="00EE537F" w:rsidRDefault="009D6B4C" w:rsidP="00BF210B">
            <w:pPr>
              <w:jc w:val="center"/>
              <w:rPr>
                <w:rFonts w:ascii="Calibri" w:hAnsi="Calibri"/>
                <w:b/>
              </w:rPr>
            </w:pPr>
            <w:r w:rsidRPr="00EE537F">
              <w:rPr>
                <w:rFonts w:ascii="Calibri" w:hAnsi="Calibri"/>
                <w:b/>
              </w:rPr>
              <w:t>TAMISATS %</w:t>
            </w:r>
          </w:p>
        </w:tc>
      </w:tr>
      <w:tr w:rsidR="009D6B4C" w:rsidRPr="00EE537F" w14:paraId="576A6505" w14:textId="77777777" w:rsidTr="00BF210B">
        <w:tc>
          <w:tcPr>
            <w:tcW w:w="996" w:type="dxa"/>
            <w:vMerge/>
          </w:tcPr>
          <w:p w14:paraId="37EC6B9D" w14:textId="77777777" w:rsidR="009D6B4C" w:rsidRPr="00EE537F" w:rsidRDefault="009D6B4C" w:rsidP="005666E9">
            <w:pPr>
              <w:rPr>
                <w:rFonts w:ascii="Calibri" w:hAnsi="Calibri"/>
              </w:rPr>
            </w:pPr>
          </w:p>
        </w:tc>
        <w:tc>
          <w:tcPr>
            <w:tcW w:w="1016" w:type="dxa"/>
          </w:tcPr>
          <w:p w14:paraId="03E92607" w14:textId="77777777" w:rsidR="009D6B4C" w:rsidRPr="00EE537F" w:rsidRDefault="009D6B4C" w:rsidP="005666E9">
            <w:pPr>
              <w:rPr>
                <w:rFonts w:ascii="Calibri" w:hAnsi="Calibri"/>
              </w:rPr>
            </w:pPr>
            <w:r w:rsidRPr="00EE537F">
              <w:rPr>
                <w:rFonts w:ascii="Calibri" w:hAnsi="Calibri"/>
              </w:rPr>
              <w:t>Minima</w:t>
            </w:r>
          </w:p>
        </w:tc>
        <w:tc>
          <w:tcPr>
            <w:tcW w:w="1019" w:type="dxa"/>
          </w:tcPr>
          <w:p w14:paraId="226492AB" w14:textId="77777777" w:rsidR="009D6B4C" w:rsidRPr="00EE537F" w:rsidRDefault="009D6B4C" w:rsidP="005666E9">
            <w:pPr>
              <w:rPr>
                <w:rFonts w:ascii="Calibri" w:hAnsi="Calibri"/>
              </w:rPr>
            </w:pPr>
            <w:r w:rsidRPr="00EE537F">
              <w:rPr>
                <w:rFonts w:ascii="Calibri" w:hAnsi="Calibri"/>
              </w:rPr>
              <w:t>Maxima</w:t>
            </w:r>
          </w:p>
        </w:tc>
        <w:tc>
          <w:tcPr>
            <w:tcW w:w="1123" w:type="dxa"/>
            <w:tcBorders>
              <w:right w:val="single" w:sz="4" w:space="0" w:color="auto"/>
            </w:tcBorders>
          </w:tcPr>
          <w:p w14:paraId="075B5F79" w14:textId="77777777" w:rsidR="009D6B4C" w:rsidRPr="00EE537F" w:rsidRDefault="009D6B4C" w:rsidP="005666E9">
            <w:pPr>
              <w:rPr>
                <w:rFonts w:ascii="Calibri" w:hAnsi="Calibri"/>
              </w:rPr>
            </w:pPr>
            <w:r w:rsidRPr="00EE537F">
              <w:rPr>
                <w:rFonts w:ascii="Calibri" w:hAnsi="Calibri"/>
              </w:rPr>
              <w:t>Moyenne</w:t>
            </w:r>
          </w:p>
        </w:tc>
      </w:tr>
      <w:tr w:rsidR="009D6B4C" w:rsidRPr="00EE537F" w14:paraId="314F400D" w14:textId="77777777" w:rsidTr="00BF210B">
        <w:tc>
          <w:tcPr>
            <w:tcW w:w="996" w:type="dxa"/>
          </w:tcPr>
          <w:p w14:paraId="27B25645" w14:textId="77777777" w:rsidR="009D6B4C" w:rsidRPr="00EE537F" w:rsidRDefault="009D6B4C" w:rsidP="005666E9">
            <w:pPr>
              <w:rPr>
                <w:rFonts w:ascii="Calibri" w:hAnsi="Calibri"/>
              </w:rPr>
            </w:pPr>
            <w:r w:rsidRPr="00EE537F">
              <w:rPr>
                <w:rFonts w:ascii="Calibri" w:hAnsi="Calibri"/>
              </w:rPr>
              <w:t>20</w:t>
            </w:r>
          </w:p>
        </w:tc>
        <w:tc>
          <w:tcPr>
            <w:tcW w:w="1016" w:type="dxa"/>
          </w:tcPr>
          <w:p w14:paraId="7FA46CA7" w14:textId="77777777" w:rsidR="009D6B4C" w:rsidRPr="00EE537F" w:rsidRDefault="009D6B4C" w:rsidP="005666E9">
            <w:pPr>
              <w:rPr>
                <w:rFonts w:ascii="Calibri" w:hAnsi="Calibri"/>
              </w:rPr>
            </w:pPr>
            <w:r w:rsidRPr="00EE537F">
              <w:rPr>
                <w:rFonts w:ascii="Calibri" w:hAnsi="Calibri"/>
              </w:rPr>
              <w:t>85</w:t>
            </w:r>
          </w:p>
        </w:tc>
        <w:tc>
          <w:tcPr>
            <w:tcW w:w="1019" w:type="dxa"/>
          </w:tcPr>
          <w:p w14:paraId="61E94FD5" w14:textId="77777777" w:rsidR="009D6B4C" w:rsidRPr="00EE537F" w:rsidRDefault="009D6B4C" w:rsidP="005666E9">
            <w:pPr>
              <w:rPr>
                <w:rFonts w:ascii="Calibri" w:hAnsi="Calibri"/>
              </w:rPr>
            </w:pPr>
          </w:p>
        </w:tc>
        <w:tc>
          <w:tcPr>
            <w:tcW w:w="1123" w:type="dxa"/>
            <w:tcBorders>
              <w:right w:val="single" w:sz="4" w:space="0" w:color="auto"/>
            </w:tcBorders>
          </w:tcPr>
          <w:p w14:paraId="4EA8804F" w14:textId="77777777" w:rsidR="009D6B4C" w:rsidRPr="00EE537F" w:rsidRDefault="009D6B4C" w:rsidP="005666E9">
            <w:pPr>
              <w:rPr>
                <w:rFonts w:ascii="Calibri" w:hAnsi="Calibri"/>
              </w:rPr>
            </w:pPr>
          </w:p>
        </w:tc>
      </w:tr>
      <w:tr w:rsidR="009D6B4C" w:rsidRPr="00EE537F" w14:paraId="3DCD5665" w14:textId="77777777" w:rsidTr="00BF210B">
        <w:tc>
          <w:tcPr>
            <w:tcW w:w="996" w:type="dxa"/>
          </w:tcPr>
          <w:p w14:paraId="4858F509" w14:textId="77777777" w:rsidR="009D6B4C" w:rsidRPr="00EE537F" w:rsidRDefault="009D6B4C" w:rsidP="005666E9">
            <w:pPr>
              <w:rPr>
                <w:rFonts w:ascii="Calibri" w:hAnsi="Calibri"/>
              </w:rPr>
            </w:pPr>
            <w:r w:rsidRPr="00EE537F">
              <w:rPr>
                <w:rFonts w:ascii="Calibri" w:hAnsi="Calibri"/>
              </w:rPr>
              <w:t>10</w:t>
            </w:r>
          </w:p>
        </w:tc>
        <w:tc>
          <w:tcPr>
            <w:tcW w:w="1016" w:type="dxa"/>
          </w:tcPr>
          <w:p w14:paraId="17BD2A98" w14:textId="77777777" w:rsidR="009D6B4C" w:rsidRPr="00EE537F" w:rsidRDefault="009D6B4C" w:rsidP="005666E9">
            <w:pPr>
              <w:rPr>
                <w:rFonts w:ascii="Calibri" w:hAnsi="Calibri"/>
              </w:rPr>
            </w:pPr>
            <w:r w:rsidRPr="00EE537F">
              <w:rPr>
                <w:rFonts w:ascii="Calibri" w:hAnsi="Calibri"/>
              </w:rPr>
              <w:t>52</w:t>
            </w:r>
          </w:p>
        </w:tc>
        <w:tc>
          <w:tcPr>
            <w:tcW w:w="1019" w:type="dxa"/>
          </w:tcPr>
          <w:p w14:paraId="4F17D844" w14:textId="77777777" w:rsidR="009D6B4C" w:rsidRPr="00EE537F" w:rsidRDefault="009D6B4C" w:rsidP="005666E9">
            <w:pPr>
              <w:rPr>
                <w:rFonts w:ascii="Calibri" w:hAnsi="Calibri"/>
              </w:rPr>
            </w:pPr>
            <w:r w:rsidRPr="00EE537F">
              <w:rPr>
                <w:rFonts w:ascii="Calibri" w:hAnsi="Calibri"/>
              </w:rPr>
              <w:t>78</w:t>
            </w:r>
          </w:p>
        </w:tc>
        <w:tc>
          <w:tcPr>
            <w:tcW w:w="1123" w:type="dxa"/>
            <w:tcBorders>
              <w:right w:val="single" w:sz="4" w:space="0" w:color="auto"/>
            </w:tcBorders>
          </w:tcPr>
          <w:p w14:paraId="60D09ABE" w14:textId="77777777" w:rsidR="009D6B4C" w:rsidRPr="00EE537F" w:rsidRDefault="009D6B4C" w:rsidP="005666E9">
            <w:pPr>
              <w:rPr>
                <w:rFonts w:ascii="Calibri" w:hAnsi="Calibri"/>
              </w:rPr>
            </w:pPr>
            <w:r w:rsidRPr="00EE537F">
              <w:rPr>
                <w:rFonts w:ascii="Calibri" w:hAnsi="Calibri"/>
              </w:rPr>
              <w:t>65</w:t>
            </w:r>
          </w:p>
        </w:tc>
      </w:tr>
      <w:tr w:rsidR="009D6B4C" w:rsidRPr="00EE537F" w14:paraId="6BA629B5" w14:textId="77777777" w:rsidTr="00BF210B">
        <w:tc>
          <w:tcPr>
            <w:tcW w:w="996" w:type="dxa"/>
          </w:tcPr>
          <w:p w14:paraId="097845B3" w14:textId="77777777" w:rsidR="009D6B4C" w:rsidRPr="00EE537F" w:rsidRDefault="009D6B4C" w:rsidP="005666E9">
            <w:pPr>
              <w:rPr>
                <w:rFonts w:ascii="Calibri" w:hAnsi="Calibri"/>
              </w:rPr>
            </w:pPr>
            <w:r w:rsidRPr="00EE537F">
              <w:rPr>
                <w:rFonts w:ascii="Calibri" w:hAnsi="Calibri"/>
              </w:rPr>
              <w:t>6,3</w:t>
            </w:r>
          </w:p>
        </w:tc>
        <w:tc>
          <w:tcPr>
            <w:tcW w:w="1016" w:type="dxa"/>
          </w:tcPr>
          <w:p w14:paraId="661691CE" w14:textId="77777777" w:rsidR="009D6B4C" w:rsidRPr="00EE537F" w:rsidRDefault="009D6B4C" w:rsidP="005666E9">
            <w:pPr>
              <w:rPr>
                <w:rFonts w:ascii="Calibri" w:hAnsi="Calibri"/>
              </w:rPr>
            </w:pPr>
            <w:r w:rsidRPr="00EE537F">
              <w:rPr>
                <w:rFonts w:ascii="Calibri" w:hAnsi="Calibri"/>
              </w:rPr>
              <w:t>40</w:t>
            </w:r>
          </w:p>
        </w:tc>
        <w:tc>
          <w:tcPr>
            <w:tcW w:w="1019" w:type="dxa"/>
          </w:tcPr>
          <w:p w14:paraId="0AE48B5E" w14:textId="77777777" w:rsidR="009D6B4C" w:rsidRPr="00EE537F" w:rsidRDefault="009D6B4C" w:rsidP="005666E9">
            <w:pPr>
              <w:rPr>
                <w:rFonts w:ascii="Calibri" w:hAnsi="Calibri"/>
              </w:rPr>
            </w:pPr>
            <w:r w:rsidRPr="00EE537F">
              <w:rPr>
                <w:rFonts w:ascii="Calibri" w:hAnsi="Calibri"/>
              </w:rPr>
              <w:t>64</w:t>
            </w:r>
          </w:p>
        </w:tc>
        <w:tc>
          <w:tcPr>
            <w:tcW w:w="1123" w:type="dxa"/>
            <w:tcBorders>
              <w:right w:val="single" w:sz="4" w:space="0" w:color="auto"/>
            </w:tcBorders>
          </w:tcPr>
          <w:p w14:paraId="7CC34E77" w14:textId="77777777" w:rsidR="009D6B4C" w:rsidRPr="00EE537F" w:rsidRDefault="009D6B4C" w:rsidP="005666E9">
            <w:pPr>
              <w:rPr>
                <w:rFonts w:ascii="Calibri" w:hAnsi="Calibri"/>
              </w:rPr>
            </w:pPr>
            <w:r w:rsidRPr="00EE537F">
              <w:rPr>
                <w:rFonts w:ascii="Calibri" w:hAnsi="Calibri"/>
              </w:rPr>
              <w:t>52</w:t>
            </w:r>
          </w:p>
        </w:tc>
      </w:tr>
      <w:tr w:rsidR="009D6B4C" w:rsidRPr="00EE537F" w14:paraId="44A5FC32" w14:textId="77777777" w:rsidTr="00BF210B">
        <w:tc>
          <w:tcPr>
            <w:tcW w:w="996" w:type="dxa"/>
          </w:tcPr>
          <w:p w14:paraId="609AF5F8" w14:textId="77777777" w:rsidR="009D6B4C" w:rsidRPr="00EE537F" w:rsidRDefault="009D6B4C" w:rsidP="005666E9">
            <w:pPr>
              <w:rPr>
                <w:rFonts w:ascii="Calibri" w:hAnsi="Calibri"/>
              </w:rPr>
            </w:pPr>
            <w:r w:rsidRPr="00EE537F">
              <w:rPr>
                <w:rFonts w:ascii="Calibri" w:hAnsi="Calibri"/>
              </w:rPr>
              <w:t>4</w:t>
            </w:r>
          </w:p>
        </w:tc>
        <w:tc>
          <w:tcPr>
            <w:tcW w:w="1016" w:type="dxa"/>
          </w:tcPr>
          <w:p w14:paraId="33DB169E" w14:textId="77777777" w:rsidR="009D6B4C" w:rsidRPr="00EE537F" w:rsidRDefault="009D6B4C" w:rsidP="005666E9">
            <w:pPr>
              <w:rPr>
                <w:rFonts w:ascii="Calibri" w:hAnsi="Calibri"/>
              </w:rPr>
            </w:pPr>
            <w:r w:rsidRPr="00EE537F">
              <w:rPr>
                <w:rFonts w:ascii="Calibri" w:hAnsi="Calibri"/>
              </w:rPr>
              <w:t>32</w:t>
            </w:r>
          </w:p>
        </w:tc>
        <w:tc>
          <w:tcPr>
            <w:tcW w:w="1019" w:type="dxa"/>
          </w:tcPr>
          <w:p w14:paraId="76FF77F9" w14:textId="77777777" w:rsidR="009D6B4C" w:rsidRPr="00EE537F" w:rsidRDefault="009D6B4C" w:rsidP="005666E9">
            <w:pPr>
              <w:rPr>
                <w:rFonts w:ascii="Calibri" w:hAnsi="Calibri"/>
              </w:rPr>
            </w:pPr>
            <w:r w:rsidRPr="00EE537F">
              <w:rPr>
                <w:rFonts w:ascii="Calibri" w:hAnsi="Calibri"/>
              </w:rPr>
              <w:t>56</w:t>
            </w:r>
          </w:p>
        </w:tc>
        <w:tc>
          <w:tcPr>
            <w:tcW w:w="1123" w:type="dxa"/>
            <w:tcBorders>
              <w:right w:val="single" w:sz="4" w:space="0" w:color="auto"/>
            </w:tcBorders>
          </w:tcPr>
          <w:p w14:paraId="41AA7DB9" w14:textId="77777777" w:rsidR="009D6B4C" w:rsidRPr="00EE537F" w:rsidRDefault="009D6B4C" w:rsidP="005666E9">
            <w:pPr>
              <w:rPr>
                <w:rFonts w:ascii="Calibri" w:hAnsi="Calibri"/>
              </w:rPr>
            </w:pPr>
            <w:r w:rsidRPr="00EE537F">
              <w:rPr>
                <w:rFonts w:ascii="Calibri" w:hAnsi="Calibri"/>
              </w:rPr>
              <w:t>44</w:t>
            </w:r>
          </w:p>
        </w:tc>
      </w:tr>
      <w:tr w:rsidR="009D6B4C" w:rsidRPr="00EE537F" w14:paraId="3D1961AB" w14:textId="77777777" w:rsidTr="00BF210B">
        <w:tc>
          <w:tcPr>
            <w:tcW w:w="996" w:type="dxa"/>
          </w:tcPr>
          <w:p w14:paraId="2EC8E9C6" w14:textId="77777777" w:rsidR="009D6B4C" w:rsidRPr="00EE537F" w:rsidRDefault="009D6B4C" w:rsidP="005666E9">
            <w:pPr>
              <w:rPr>
                <w:rFonts w:ascii="Calibri" w:hAnsi="Calibri"/>
              </w:rPr>
            </w:pPr>
            <w:r w:rsidRPr="00EE537F">
              <w:rPr>
                <w:rFonts w:ascii="Calibri" w:hAnsi="Calibri"/>
              </w:rPr>
              <w:t>2</w:t>
            </w:r>
          </w:p>
        </w:tc>
        <w:tc>
          <w:tcPr>
            <w:tcW w:w="1016" w:type="dxa"/>
          </w:tcPr>
          <w:p w14:paraId="6CBD2213" w14:textId="77777777" w:rsidR="009D6B4C" w:rsidRPr="00EE537F" w:rsidRDefault="009D6B4C" w:rsidP="005666E9">
            <w:pPr>
              <w:rPr>
                <w:rFonts w:ascii="Calibri" w:hAnsi="Calibri"/>
              </w:rPr>
            </w:pPr>
            <w:r w:rsidRPr="00EE537F">
              <w:rPr>
                <w:rFonts w:ascii="Calibri" w:hAnsi="Calibri"/>
              </w:rPr>
              <w:t>25</w:t>
            </w:r>
          </w:p>
        </w:tc>
        <w:tc>
          <w:tcPr>
            <w:tcW w:w="1019" w:type="dxa"/>
          </w:tcPr>
          <w:p w14:paraId="2ED1283E" w14:textId="77777777" w:rsidR="009D6B4C" w:rsidRPr="00EE537F" w:rsidRDefault="009D6B4C" w:rsidP="005666E9">
            <w:pPr>
              <w:rPr>
                <w:rFonts w:ascii="Calibri" w:hAnsi="Calibri"/>
              </w:rPr>
            </w:pPr>
            <w:r w:rsidRPr="00EE537F">
              <w:rPr>
                <w:rFonts w:ascii="Calibri" w:hAnsi="Calibri"/>
              </w:rPr>
              <w:t>45</w:t>
            </w:r>
          </w:p>
        </w:tc>
        <w:tc>
          <w:tcPr>
            <w:tcW w:w="1123" w:type="dxa"/>
            <w:tcBorders>
              <w:right w:val="single" w:sz="4" w:space="0" w:color="auto"/>
            </w:tcBorders>
          </w:tcPr>
          <w:p w14:paraId="29019762" w14:textId="77777777" w:rsidR="009D6B4C" w:rsidRPr="00EE537F" w:rsidRDefault="009D6B4C" w:rsidP="005666E9">
            <w:pPr>
              <w:rPr>
                <w:rFonts w:ascii="Calibri" w:hAnsi="Calibri"/>
              </w:rPr>
            </w:pPr>
            <w:r w:rsidRPr="00EE537F">
              <w:rPr>
                <w:rFonts w:ascii="Calibri" w:hAnsi="Calibri"/>
              </w:rPr>
              <w:t>35</w:t>
            </w:r>
          </w:p>
        </w:tc>
      </w:tr>
      <w:tr w:rsidR="009D6B4C" w:rsidRPr="00EE537F" w14:paraId="12A7423C" w14:textId="77777777" w:rsidTr="00BF210B">
        <w:tc>
          <w:tcPr>
            <w:tcW w:w="996" w:type="dxa"/>
          </w:tcPr>
          <w:p w14:paraId="11C4B983" w14:textId="77777777" w:rsidR="009D6B4C" w:rsidRPr="00EE537F" w:rsidRDefault="009D6B4C" w:rsidP="005666E9">
            <w:pPr>
              <w:rPr>
                <w:rFonts w:ascii="Calibri" w:hAnsi="Calibri"/>
              </w:rPr>
            </w:pPr>
            <w:r w:rsidRPr="00EE537F">
              <w:rPr>
                <w:rFonts w:ascii="Calibri" w:hAnsi="Calibri"/>
              </w:rPr>
              <w:t>0,5</w:t>
            </w:r>
          </w:p>
        </w:tc>
        <w:tc>
          <w:tcPr>
            <w:tcW w:w="1016" w:type="dxa"/>
          </w:tcPr>
          <w:p w14:paraId="430D88A4" w14:textId="77777777" w:rsidR="009D6B4C" w:rsidRPr="00EE537F" w:rsidRDefault="009D6B4C" w:rsidP="005666E9">
            <w:pPr>
              <w:rPr>
                <w:rFonts w:ascii="Calibri" w:hAnsi="Calibri"/>
              </w:rPr>
            </w:pPr>
            <w:r w:rsidRPr="00EE537F">
              <w:rPr>
                <w:rFonts w:ascii="Calibri" w:hAnsi="Calibri"/>
              </w:rPr>
              <w:t>12</w:t>
            </w:r>
          </w:p>
        </w:tc>
        <w:tc>
          <w:tcPr>
            <w:tcW w:w="1019" w:type="dxa"/>
          </w:tcPr>
          <w:p w14:paraId="793FE24D" w14:textId="77777777" w:rsidR="009D6B4C" w:rsidRPr="00EE537F" w:rsidRDefault="009D6B4C" w:rsidP="005666E9">
            <w:pPr>
              <w:rPr>
                <w:rFonts w:ascii="Calibri" w:hAnsi="Calibri"/>
              </w:rPr>
            </w:pPr>
            <w:r w:rsidRPr="00EE537F">
              <w:rPr>
                <w:rFonts w:ascii="Calibri" w:hAnsi="Calibri"/>
              </w:rPr>
              <w:t>26</w:t>
            </w:r>
          </w:p>
        </w:tc>
        <w:tc>
          <w:tcPr>
            <w:tcW w:w="1123" w:type="dxa"/>
            <w:tcBorders>
              <w:right w:val="single" w:sz="4" w:space="0" w:color="auto"/>
            </w:tcBorders>
          </w:tcPr>
          <w:p w14:paraId="22D9A54D" w14:textId="77777777" w:rsidR="009D6B4C" w:rsidRPr="00EE537F" w:rsidRDefault="009D6B4C" w:rsidP="005666E9">
            <w:pPr>
              <w:rPr>
                <w:rFonts w:ascii="Calibri" w:hAnsi="Calibri"/>
              </w:rPr>
            </w:pPr>
            <w:r w:rsidRPr="00EE537F">
              <w:rPr>
                <w:rFonts w:ascii="Calibri" w:hAnsi="Calibri"/>
              </w:rPr>
              <w:t>20</w:t>
            </w:r>
          </w:p>
        </w:tc>
      </w:tr>
      <w:tr w:rsidR="009D6B4C" w:rsidRPr="00EE537F" w14:paraId="56DD68C5" w14:textId="77777777" w:rsidTr="00BF210B">
        <w:tc>
          <w:tcPr>
            <w:tcW w:w="996" w:type="dxa"/>
          </w:tcPr>
          <w:p w14:paraId="35A4A14F" w14:textId="77777777" w:rsidR="009D6B4C" w:rsidRPr="00EE537F" w:rsidRDefault="009D6B4C" w:rsidP="005666E9">
            <w:pPr>
              <w:rPr>
                <w:rFonts w:ascii="Calibri" w:hAnsi="Calibri"/>
              </w:rPr>
            </w:pPr>
            <w:r w:rsidRPr="00EE537F">
              <w:rPr>
                <w:rFonts w:ascii="Calibri" w:hAnsi="Calibri"/>
              </w:rPr>
              <w:t>0,2</w:t>
            </w:r>
          </w:p>
        </w:tc>
        <w:tc>
          <w:tcPr>
            <w:tcW w:w="1016" w:type="dxa"/>
          </w:tcPr>
          <w:p w14:paraId="07CD1F4E" w14:textId="77777777" w:rsidR="009D6B4C" w:rsidRPr="00EE537F" w:rsidRDefault="009D6B4C" w:rsidP="005666E9">
            <w:pPr>
              <w:rPr>
                <w:rFonts w:ascii="Calibri" w:hAnsi="Calibri"/>
              </w:rPr>
            </w:pPr>
            <w:r w:rsidRPr="00EE537F">
              <w:rPr>
                <w:rFonts w:ascii="Calibri" w:hAnsi="Calibri"/>
              </w:rPr>
              <w:t>6</w:t>
            </w:r>
          </w:p>
        </w:tc>
        <w:tc>
          <w:tcPr>
            <w:tcW w:w="1019" w:type="dxa"/>
          </w:tcPr>
          <w:p w14:paraId="6336B160" w14:textId="77777777" w:rsidR="009D6B4C" w:rsidRPr="00EE537F" w:rsidRDefault="009D6B4C" w:rsidP="005666E9">
            <w:pPr>
              <w:rPr>
                <w:rFonts w:ascii="Calibri" w:hAnsi="Calibri"/>
              </w:rPr>
            </w:pPr>
            <w:r w:rsidRPr="00EE537F">
              <w:rPr>
                <w:rFonts w:ascii="Calibri" w:hAnsi="Calibri"/>
              </w:rPr>
              <w:t>16</w:t>
            </w:r>
          </w:p>
        </w:tc>
        <w:tc>
          <w:tcPr>
            <w:tcW w:w="1123" w:type="dxa"/>
            <w:tcBorders>
              <w:right w:val="single" w:sz="4" w:space="0" w:color="auto"/>
            </w:tcBorders>
          </w:tcPr>
          <w:p w14:paraId="443F9900" w14:textId="77777777" w:rsidR="009D6B4C" w:rsidRPr="00EE537F" w:rsidRDefault="009D6B4C" w:rsidP="005666E9">
            <w:pPr>
              <w:rPr>
                <w:rFonts w:ascii="Calibri" w:hAnsi="Calibri"/>
              </w:rPr>
            </w:pPr>
            <w:r w:rsidRPr="00EE537F">
              <w:rPr>
                <w:rFonts w:ascii="Calibri" w:hAnsi="Calibri"/>
              </w:rPr>
              <w:t>11</w:t>
            </w:r>
          </w:p>
        </w:tc>
      </w:tr>
      <w:tr w:rsidR="009D6B4C" w:rsidRPr="00EE537F" w14:paraId="6A884AC6" w14:textId="77777777" w:rsidTr="00BF210B">
        <w:tc>
          <w:tcPr>
            <w:tcW w:w="996" w:type="dxa"/>
          </w:tcPr>
          <w:p w14:paraId="07092A42" w14:textId="77777777" w:rsidR="009D6B4C" w:rsidRPr="00EE537F" w:rsidRDefault="009D6B4C" w:rsidP="005666E9">
            <w:pPr>
              <w:rPr>
                <w:rFonts w:ascii="Calibri" w:hAnsi="Calibri"/>
              </w:rPr>
            </w:pPr>
            <w:r w:rsidRPr="00EE537F">
              <w:rPr>
                <w:rFonts w:ascii="Calibri" w:hAnsi="Calibri"/>
              </w:rPr>
              <w:t>0,08</w:t>
            </w:r>
          </w:p>
        </w:tc>
        <w:tc>
          <w:tcPr>
            <w:tcW w:w="1016" w:type="dxa"/>
          </w:tcPr>
          <w:p w14:paraId="05A6CD8B" w14:textId="77777777" w:rsidR="009D6B4C" w:rsidRPr="00EE537F" w:rsidRDefault="009D6B4C" w:rsidP="005666E9">
            <w:pPr>
              <w:rPr>
                <w:rFonts w:ascii="Calibri" w:hAnsi="Calibri"/>
              </w:rPr>
            </w:pPr>
            <w:r w:rsidRPr="00EE537F">
              <w:rPr>
                <w:rFonts w:ascii="Calibri" w:hAnsi="Calibri"/>
              </w:rPr>
              <w:t>2</w:t>
            </w:r>
          </w:p>
        </w:tc>
        <w:tc>
          <w:tcPr>
            <w:tcW w:w="1019" w:type="dxa"/>
          </w:tcPr>
          <w:p w14:paraId="6B27FD5F" w14:textId="77777777" w:rsidR="009D6B4C" w:rsidRPr="00EE537F" w:rsidRDefault="009D6B4C" w:rsidP="005666E9">
            <w:pPr>
              <w:rPr>
                <w:rFonts w:ascii="Calibri" w:hAnsi="Calibri"/>
              </w:rPr>
            </w:pPr>
            <w:r w:rsidRPr="00EE537F">
              <w:rPr>
                <w:rFonts w:ascii="Calibri" w:hAnsi="Calibri"/>
              </w:rPr>
              <w:t>6</w:t>
            </w:r>
          </w:p>
        </w:tc>
        <w:tc>
          <w:tcPr>
            <w:tcW w:w="1123" w:type="dxa"/>
            <w:tcBorders>
              <w:right w:val="single" w:sz="4" w:space="0" w:color="auto"/>
            </w:tcBorders>
          </w:tcPr>
          <w:p w14:paraId="78302855" w14:textId="77777777" w:rsidR="009D6B4C" w:rsidRPr="00EE537F" w:rsidRDefault="009D6B4C" w:rsidP="005666E9">
            <w:pPr>
              <w:rPr>
                <w:rFonts w:ascii="Calibri" w:hAnsi="Calibri"/>
              </w:rPr>
            </w:pPr>
            <w:r w:rsidRPr="00EE537F">
              <w:rPr>
                <w:rFonts w:ascii="Calibri" w:hAnsi="Calibri"/>
              </w:rPr>
              <w:t>4</w:t>
            </w:r>
          </w:p>
        </w:tc>
      </w:tr>
    </w:tbl>
    <w:p w14:paraId="09A97E8D" w14:textId="77777777" w:rsidR="009D6B4C" w:rsidRPr="00EE537F" w:rsidRDefault="009D6B4C" w:rsidP="005666E9">
      <w:pPr>
        <w:rPr>
          <w:rFonts w:ascii="Calibri" w:hAnsi="Calibri"/>
        </w:rPr>
      </w:pPr>
      <w:r w:rsidRPr="00EE537F">
        <w:rPr>
          <w:rFonts w:ascii="Calibri" w:hAnsi="Calibri"/>
        </w:rPr>
        <w:t>Les dispositions du fascicule 23 du CCTG "Fournitures de granulats employés à la construction et à l'entretien des chaussées" sont applicables.</w:t>
      </w:r>
    </w:p>
    <w:p w14:paraId="46689AEC" w14:textId="77777777" w:rsidR="009D6B4C" w:rsidRPr="00EE537F" w:rsidRDefault="009D6B4C" w:rsidP="005666E9">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1093"/>
        <w:gridCol w:w="767"/>
        <w:gridCol w:w="768"/>
        <w:gridCol w:w="1535"/>
        <w:gridCol w:w="1536"/>
        <w:gridCol w:w="1536"/>
      </w:tblGrid>
      <w:tr w:rsidR="009D6B4C" w:rsidRPr="00EE537F" w14:paraId="3DBB25F1" w14:textId="77777777" w:rsidTr="00BF210B">
        <w:tc>
          <w:tcPr>
            <w:tcW w:w="2628" w:type="dxa"/>
            <w:gridSpan w:val="2"/>
          </w:tcPr>
          <w:p w14:paraId="360C3650" w14:textId="77777777" w:rsidR="009D6B4C" w:rsidRPr="00EE537F" w:rsidRDefault="009D6B4C" w:rsidP="005666E9">
            <w:pPr>
              <w:rPr>
                <w:rFonts w:ascii="Calibri" w:hAnsi="Calibri"/>
              </w:rPr>
            </w:pPr>
            <w:r w:rsidRPr="00EE537F">
              <w:rPr>
                <w:rFonts w:ascii="Calibri" w:hAnsi="Calibri"/>
              </w:rPr>
              <w:t>Caractéristiques</w:t>
            </w:r>
          </w:p>
        </w:tc>
        <w:tc>
          <w:tcPr>
            <w:tcW w:w="6142" w:type="dxa"/>
            <w:gridSpan w:val="5"/>
          </w:tcPr>
          <w:p w14:paraId="0D8C6818" w14:textId="77777777" w:rsidR="009D6B4C" w:rsidRPr="00EE537F" w:rsidRDefault="009D6B4C" w:rsidP="005666E9">
            <w:pPr>
              <w:rPr>
                <w:rFonts w:ascii="Calibri" w:hAnsi="Calibri"/>
              </w:rPr>
            </w:pPr>
            <w:r w:rsidRPr="00EE537F">
              <w:rPr>
                <w:rFonts w:ascii="Calibri" w:hAnsi="Calibri"/>
              </w:rPr>
              <w:t>Trafic</w:t>
            </w:r>
          </w:p>
          <w:p w14:paraId="5E8209B4" w14:textId="77777777" w:rsidR="009D6B4C" w:rsidRPr="00EE537F" w:rsidRDefault="009D6B4C" w:rsidP="005666E9">
            <w:pPr>
              <w:rPr>
                <w:rFonts w:ascii="Calibri" w:hAnsi="Calibri"/>
              </w:rPr>
            </w:pPr>
            <w:r w:rsidRPr="00EE537F">
              <w:rPr>
                <w:rFonts w:ascii="Calibri" w:hAnsi="Calibri"/>
              </w:rPr>
              <w:t>(se référer au chapitre classe du trafic)</w:t>
            </w:r>
          </w:p>
        </w:tc>
      </w:tr>
      <w:tr w:rsidR="009D6B4C" w:rsidRPr="00EE537F" w14:paraId="1F7CEE0C" w14:textId="77777777" w:rsidTr="00BF210B">
        <w:tc>
          <w:tcPr>
            <w:tcW w:w="2628" w:type="dxa"/>
            <w:gridSpan w:val="2"/>
          </w:tcPr>
          <w:p w14:paraId="4FAB6970" w14:textId="77777777" w:rsidR="009D6B4C" w:rsidRPr="00EE537F" w:rsidRDefault="009D6B4C" w:rsidP="005666E9">
            <w:pPr>
              <w:rPr>
                <w:rFonts w:ascii="Calibri" w:hAnsi="Calibri"/>
                <w:sz w:val="20"/>
              </w:rPr>
            </w:pPr>
          </w:p>
        </w:tc>
        <w:tc>
          <w:tcPr>
            <w:tcW w:w="767" w:type="dxa"/>
          </w:tcPr>
          <w:p w14:paraId="7DF8D430" w14:textId="77777777" w:rsidR="009D6B4C" w:rsidRPr="00EE537F" w:rsidRDefault="009D6B4C" w:rsidP="005666E9">
            <w:pPr>
              <w:rPr>
                <w:rFonts w:ascii="Calibri" w:hAnsi="Calibri"/>
                <w:sz w:val="20"/>
              </w:rPr>
            </w:pPr>
            <w:r w:rsidRPr="00EE537F">
              <w:rPr>
                <w:rFonts w:ascii="Calibri" w:hAnsi="Calibri"/>
                <w:sz w:val="20"/>
              </w:rPr>
              <w:t>PL / j</w:t>
            </w:r>
          </w:p>
          <w:p w14:paraId="4DF121DC" w14:textId="77777777" w:rsidR="009D6B4C" w:rsidRPr="00EE537F" w:rsidRDefault="009D6B4C" w:rsidP="005666E9">
            <w:pPr>
              <w:rPr>
                <w:rFonts w:ascii="Calibri" w:hAnsi="Calibri"/>
                <w:sz w:val="20"/>
              </w:rPr>
            </w:pPr>
            <w:r w:rsidRPr="00EE537F">
              <w:rPr>
                <w:rFonts w:ascii="Calibri" w:hAnsi="Calibri"/>
                <w:sz w:val="20"/>
              </w:rPr>
              <w:t>VL / j</w:t>
            </w:r>
          </w:p>
        </w:tc>
        <w:tc>
          <w:tcPr>
            <w:tcW w:w="768" w:type="dxa"/>
          </w:tcPr>
          <w:p w14:paraId="36ACC878" w14:textId="77777777" w:rsidR="009D6B4C" w:rsidRPr="00EE537F" w:rsidRDefault="009D6B4C" w:rsidP="005666E9">
            <w:pPr>
              <w:rPr>
                <w:rFonts w:ascii="Calibri" w:hAnsi="Calibri"/>
                <w:sz w:val="20"/>
              </w:rPr>
            </w:pPr>
            <w:r w:rsidRPr="00EE537F">
              <w:rPr>
                <w:rFonts w:ascii="Calibri" w:hAnsi="Calibri"/>
                <w:sz w:val="20"/>
              </w:rPr>
              <w:t>&lt; 25</w:t>
            </w:r>
          </w:p>
          <w:p w14:paraId="1D936B61" w14:textId="77777777" w:rsidR="009D6B4C" w:rsidRPr="00EE537F" w:rsidRDefault="009D6B4C" w:rsidP="005666E9">
            <w:pPr>
              <w:rPr>
                <w:rFonts w:ascii="Calibri" w:hAnsi="Calibri"/>
                <w:sz w:val="20"/>
              </w:rPr>
            </w:pPr>
            <w:r w:rsidRPr="00EE537F">
              <w:rPr>
                <w:rFonts w:ascii="Calibri" w:hAnsi="Calibri"/>
                <w:sz w:val="20"/>
              </w:rPr>
              <w:t>&lt;500</w:t>
            </w:r>
          </w:p>
        </w:tc>
        <w:tc>
          <w:tcPr>
            <w:tcW w:w="1535" w:type="dxa"/>
          </w:tcPr>
          <w:p w14:paraId="3B8B1C2A" w14:textId="77777777" w:rsidR="009D6B4C" w:rsidRPr="00EE537F" w:rsidRDefault="009D6B4C" w:rsidP="005666E9">
            <w:pPr>
              <w:rPr>
                <w:rFonts w:ascii="Calibri" w:hAnsi="Calibri"/>
                <w:sz w:val="20"/>
              </w:rPr>
            </w:pPr>
            <w:r w:rsidRPr="00EE537F">
              <w:rPr>
                <w:rFonts w:ascii="Calibri" w:hAnsi="Calibri"/>
                <w:sz w:val="20"/>
              </w:rPr>
              <w:t>25 à 150</w:t>
            </w:r>
          </w:p>
          <w:p w14:paraId="62C44C60" w14:textId="77777777" w:rsidR="009D6B4C" w:rsidRPr="00EE537F" w:rsidRDefault="009D6B4C" w:rsidP="005666E9">
            <w:pPr>
              <w:rPr>
                <w:rFonts w:ascii="Calibri" w:hAnsi="Calibri"/>
                <w:sz w:val="20"/>
              </w:rPr>
            </w:pPr>
            <w:r w:rsidRPr="00EE537F">
              <w:rPr>
                <w:rFonts w:ascii="Calibri" w:hAnsi="Calibri"/>
                <w:sz w:val="20"/>
              </w:rPr>
              <w:t>500 à 3000</w:t>
            </w:r>
          </w:p>
        </w:tc>
        <w:tc>
          <w:tcPr>
            <w:tcW w:w="1536" w:type="dxa"/>
          </w:tcPr>
          <w:p w14:paraId="1FB2E5E7" w14:textId="77777777" w:rsidR="009D6B4C" w:rsidRPr="00EE537F" w:rsidRDefault="009D6B4C" w:rsidP="005666E9">
            <w:pPr>
              <w:rPr>
                <w:rFonts w:ascii="Calibri" w:hAnsi="Calibri"/>
                <w:sz w:val="20"/>
              </w:rPr>
            </w:pPr>
            <w:r w:rsidRPr="00EE537F">
              <w:rPr>
                <w:rFonts w:ascii="Calibri" w:hAnsi="Calibri"/>
                <w:sz w:val="20"/>
              </w:rPr>
              <w:t>150 à 300</w:t>
            </w:r>
          </w:p>
          <w:p w14:paraId="2D2A9F64" w14:textId="77777777" w:rsidR="009D6B4C" w:rsidRPr="00EE537F" w:rsidRDefault="009D6B4C" w:rsidP="005666E9">
            <w:pPr>
              <w:rPr>
                <w:rFonts w:ascii="Calibri" w:hAnsi="Calibri"/>
                <w:sz w:val="20"/>
              </w:rPr>
            </w:pPr>
            <w:r w:rsidRPr="00EE537F">
              <w:rPr>
                <w:rFonts w:ascii="Calibri" w:hAnsi="Calibri"/>
                <w:sz w:val="20"/>
              </w:rPr>
              <w:t>3000 à 6000</w:t>
            </w:r>
          </w:p>
        </w:tc>
        <w:tc>
          <w:tcPr>
            <w:tcW w:w="1536" w:type="dxa"/>
          </w:tcPr>
          <w:p w14:paraId="57319C50" w14:textId="77777777" w:rsidR="009D6B4C" w:rsidRPr="00EE537F" w:rsidRDefault="009D6B4C" w:rsidP="005666E9">
            <w:pPr>
              <w:rPr>
                <w:rFonts w:ascii="Calibri" w:hAnsi="Calibri"/>
                <w:sz w:val="20"/>
              </w:rPr>
            </w:pPr>
            <w:r w:rsidRPr="00EE537F">
              <w:rPr>
                <w:rFonts w:ascii="Calibri" w:hAnsi="Calibri"/>
                <w:sz w:val="20"/>
              </w:rPr>
              <w:t>&gt; 300</w:t>
            </w:r>
          </w:p>
          <w:p w14:paraId="254692DD" w14:textId="77777777" w:rsidR="009D6B4C" w:rsidRPr="00EE537F" w:rsidRDefault="009D6B4C" w:rsidP="005666E9">
            <w:pPr>
              <w:rPr>
                <w:rFonts w:ascii="Calibri" w:hAnsi="Calibri"/>
                <w:sz w:val="20"/>
              </w:rPr>
            </w:pPr>
            <w:r w:rsidRPr="00EE537F">
              <w:rPr>
                <w:rFonts w:ascii="Calibri" w:hAnsi="Calibri"/>
                <w:sz w:val="20"/>
              </w:rPr>
              <w:t>&gt; 6000</w:t>
            </w:r>
          </w:p>
        </w:tc>
      </w:tr>
      <w:tr w:rsidR="009D6B4C" w:rsidRPr="00EE537F" w14:paraId="1E7032A4" w14:textId="77777777" w:rsidTr="00BF210B">
        <w:tc>
          <w:tcPr>
            <w:tcW w:w="1535" w:type="dxa"/>
          </w:tcPr>
          <w:p w14:paraId="16C4F9F6" w14:textId="77777777" w:rsidR="009D6B4C" w:rsidRPr="00EE537F" w:rsidRDefault="009D6B4C" w:rsidP="005666E9">
            <w:pPr>
              <w:rPr>
                <w:rFonts w:ascii="Calibri" w:hAnsi="Calibri"/>
              </w:rPr>
            </w:pPr>
            <w:r w:rsidRPr="00EE537F">
              <w:rPr>
                <w:rFonts w:ascii="Calibri" w:hAnsi="Calibri"/>
              </w:rPr>
              <w:t>Indice de concassage</w:t>
            </w:r>
          </w:p>
        </w:tc>
        <w:tc>
          <w:tcPr>
            <w:tcW w:w="1093" w:type="dxa"/>
          </w:tcPr>
          <w:p w14:paraId="1DB5FD4E" w14:textId="77777777" w:rsidR="009D6B4C" w:rsidRPr="00EE537F" w:rsidRDefault="009D6B4C" w:rsidP="005666E9">
            <w:pPr>
              <w:rPr>
                <w:rFonts w:ascii="Calibri" w:hAnsi="Calibri"/>
              </w:rPr>
            </w:pPr>
            <w:r w:rsidRPr="00EE537F">
              <w:rPr>
                <w:rFonts w:ascii="Calibri" w:hAnsi="Calibri"/>
              </w:rPr>
              <w:t>IC</w:t>
            </w:r>
          </w:p>
        </w:tc>
        <w:tc>
          <w:tcPr>
            <w:tcW w:w="1535" w:type="dxa"/>
            <w:gridSpan w:val="2"/>
          </w:tcPr>
          <w:p w14:paraId="69C34FE2" w14:textId="77777777" w:rsidR="009D6B4C" w:rsidRPr="00EE537F" w:rsidRDefault="009D6B4C" w:rsidP="005666E9">
            <w:pPr>
              <w:rPr>
                <w:rFonts w:ascii="Calibri" w:hAnsi="Calibri"/>
              </w:rPr>
            </w:pPr>
            <w:r w:rsidRPr="00EE537F">
              <w:rPr>
                <w:rFonts w:ascii="Calibri" w:hAnsi="Calibri"/>
              </w:rPr>
              <w:t>&gt;/= 30%</w:t>
            </w:r>
          </w:p>
        </w:tc>
        <w:tc>
          <w:tcPr>
            <w:tcW w:w="1535" w:type="dxa"/>
          </w:tcPr>
          <w:p w14:paraId="04DC73F0" w14:textId="77777777" w:rsidR="009D6B4C" w:rsidRPr="00EE537F" w:rsidRDefault="009D6B4C" w:rsidP="005666E9">
            <w:pPr>
              <w:rPr>
                <w:rFonts w:ascii="Calibri" w:hAnsi="Calibri"/>
              </w:rPr>
            </w:pPr>
            <w:r w:rsidRPr="00EE537F">
              <w:rPr>
                <w:rFonts w:ascii="Calibri" w:hAnsi="Calibri"/>
              </w:rPr>
              <w:t>&gt;/= 30%</w:t>
            </w:r>
          </w:p>
        </w:tc>
        <w:tc>
          <w:tcPr>
            <w:tcW w:w="1536" w:type="dxa"/>
          </w:tcPr>
          <w:p w14:paraId="185861B5" w14:textId="77777777" w:rsidR="009D6B4C" w:rsidRPr="00EE537F" w:rsidRDefault="009D6B4C" w:rsidP="005666E9">
            <w:pPr>
              <w:rPr>
                <w:rFonts w:ascii="Calibri" w:hAnsi="Calibri"/>
              </w:rPr>
            </w:pPr>
            <w:r w:rsidRPr="00EE537F">
              <w:rPr>
                <w:rFonts w:ascii="Calibri" w:hAnsi="Calibri"/>
              </w:rPr>
              <w:t>&gt;/= 60%</w:t>
            </w:r>
          </w:p>
        </w:tc>
        <w:tc>
          <w:tcPr>
            <w:tcW w:w="1536" w:type="dxa"/>
          </w:tcPr>
          <w:p w14:paraId="11A913FB" w14:textId="77777777" w:rsidR="009D6B4C" w:rsidRPr="00EE537F" w:rsidRDefault="009D6B4C" w:rsidP="005666E9">
            <w:pPr>
              <w:rPr>
                <w:rFonts w:ascii="Calibri" w:hAnsi="Calibri"/>
              </w:rPr>
            </w:pPr>
            <w:r w:rsidRPr="00EE537F">
              <w:rPr>
                <w:rFonts w:ascii="Calibri" w:hAnsi="Calibri"/>
              </w:rPr>
              <w:t>100%</w:t>
            </w:r>
          </w:p>
        </w:tc>
      </w:tr>
      <w:tr w:rsidR="009D6B4C" w:rsidRPr="00EE537F" w14:paraId="3AB7A36C" w14:textId="77777777" w:rsidTr="00BF210B">
        <w:tc>
          <w:tcPr>
            <w:tcW w:w="1535" w:type="dxa"/>
          </w:tcPr>
          <w:p w14:paraId="515388BB" w14:textId="77777777" w:rsidR="009D6B4C" w:rsidRPr="00EE537F" w:rsidRDefault="009D6B4C" w:rsidP="005666E9">
            <w:pPr>
              <w:rPr>
                <w:rFonts w:ascii="Calibri" w:hAnsi="Calibri"/>
              </w:rPr>
            </w:pPr>
            <w:r w:rsidRPr="00EE537F">
              <w:rPr>
                <w:rFonts w:ascii="Calibri" w:hAnsi="Calibri"/>
              </w:rPr>
              <w:t xml:space="preserve">Los </w:t>
            </w:r>
            <w:proofErr w:type="spellStart"/>
            <w:r w:rsidRPr="00EE537F">
              <w:rPr>
                <w:rFonts w:ascii="Calibri" w:hAnsi="Calibri"/>
              </w:rPr>
              <w:t>Angelès</w:t>
            </w:r>
            <w:proofErr w:type="spellEnd"/>
          </w:p>
        </w:tc>
        <w:tc>
          <w:tcPr>
            <w:tcW w:w="1093" w:type="dxa"/>
          </w:tcPr>
          <w:p w14:paraId="0CB14EE5" w14:textId="77777777" w:rsidR="009D6B4C" w:rsidRPr="00EE537F" w:rsidRDefault="009D6B4C" w:rsidP="005666E9">
            <w:pPr>
              <w:rPr>
                <w:rFonts w:ascii="Calibri" w:hAnsi="Calibri"/>
              </w:rPr>
            </w:pPr>
            <w:r w:rsidRPr="00EE537F">
              <w:rPr>
                <w:rFonts w:ascii="Calibri" w:hAnsi="Calibri"/>
              </w:rPr>
              <w:t>LA</w:t>
            </w:r>
          </w:p>
        </w:tc>
        <w:tc>
          <w:tcPr>
            <w:tcW w:w="1535" w:type="dxa"/>
            <w:gridSpan w:val="2"/>
          </w:tcPr>
          <w:p w14:paraId="092C5C52" w14:textId="77777777" w:rsidR="009D6B4C" w:rsidRPr="00EE537F" w:rsidRDefault="009D6B4C" w:rsidP="005666E9">
            <w:pPr>
              <w:rPr>
                <w:rFonts w:ascii="Calibri" w:hAnsi="Calibri"/>
              </w:rPr>
            </w:pPr>
            <w:r w:rsidRPr="00EE537F">
              <w:rPr>
                <w:rFonts w:ascii="Calibri" w:hAnsi="Calibri"/>
              </w:rPr>
              <w:t>&lt;/= 40</w:t>
            </w:r>
          </w:p>
        </w:tc>
        <w:tc>
          <w:tcPr>
            <w:tcW w:w="1535" w:type="dxa"/>
          </w:tcPr>
          <w:p w14:paraId="05DE60F4" w14:textId="77777777" w:rsidR="009D6B4C" w:rsidRPr="00EE537F" w:rsidRDefault="009D6B4C" w:rsidP="005666E9">
            <w:pPr>
              <w:rPr>
                <w:rFonts w:ascii="Calibri" w:hAnsi="Calibri"/>
              </w:rPr>
            </w:pPr>
            <w:r w:rsidRPr="00EE537F">
              <w:rPr>
                <w:rFonts w:ascii="Calibri" w:hAnsi="Calibri"/>
              </w:rPr>
              <w:t>&lt;/= 30</w:t>
            </w:r>
          </w:p>
        </w:tc>
        <w:tc>
          <w:tcPr>
            <w:tcW w:w="1536" w:type="dxa"/>
          </w:tcPr>
          <w:p w14:paraId="3F3A15BB" w14:textId="77777777" w:rsidR="009D6B4C" w:rsidRPr="00EE537F" w:rsidRDefault="009D6B4C" w:rsidP="005666E9">
            <w:pPr>
              <w:rPr>
                <w:rFonts w:ascii="Calibri" w:hAnsi="Calibri"/>
              </w:rPr>
            </w:pPr>
            <w:r w:rsidRPr="00EE537F">
              <w:rPr>
                <w:rFonts w:ascii="Calibri" w:hAnsi="Calibri"/>
              </w:rPr>
              <w:t>&lt;/= 30</w:t>
            </w:r>
          </w:p>
        </w:tc>
        <w:tc>
          <w:tcPr>
            <w:tcW w:w="1536" w:type="dxa"/>
          </w:tcPr>
          <w:p w14:paraId="32607D67" w14:textId="77777777" w:rsidR="009D6B4C" w:rsidRPr="00EE537F" w:rsidRDefault="009D6B4C" w:rsidP="005666E9">
            <w:pPr>
              <w:rPr>
                <w:rFonts w:ascii="Calibri" w:hAnsi="Calibri"/>
              </w:rPr>
            </w:pPr>
            <w:r w:rsidRPr="00EE537F">
              <w:rPr>
                <w:rFonts w:ascii="Calibri" w:hAnsi="Calibri"/>
              </w:rPr>
              <w:t>&lt;/= 30</w:t>
            </w:r>
          </w:p>
        </w:tc>
      </w:tr>
      <w:tr w:rsidR="009D6B4C" w:rsidRPr="00EE537F" w14:paraId="6E2DB5CE" w14:textId="77777777" w:rsidTr="00BF210B">
        <w:tc>
          <w:tcPr>
            <w:tcW w:w="1535" w:type="dxa"/>
          </w:tcPr>
          <w:p w14:paraId="32053942" w14:textId="77777777" w:rsidR="009D6B4C" w:rsidRPr="00EE537F" w:rsidRDefault="009D6B4C" w:rsidP="005666E9">
            <w:pPr>
              <w:rPr>
                <w:rFonts w:ascii="Calibri" w:hAnsi="Calibri"/>
              </w:rPr>
            </w:pPr>
            <w:r w:rsidRPr="00EE537F">
              <w:rPr>
                <w:rFonts w:ascii="Calibri" w:hAnsi="Calibri"/>
              </w:rPr>
              <w:t xml:space="preserve">Micro </w:t>
            </w:r>
            <w:proofErr w:type="spellStart"/>
            <w:r w:rsidRPr="00EE537F">
              <w:rPr>
                <w:rFonts w:ascii="Calibri" w:hAnsi="Calibri"/>
              </w:rPr>
              <w:t>Deval</w:t>
            </w:r>
            <w:proofErr w:type="spellEnd"/>
            <w:r w:rsidRPr="00EE537F">
              <w:rPr>
                <w:rFonts w:ascii="Calibri" w:hAnsi="Calibri"/>
              </w:rPr>
              <w:t xml:space="preserve"> en présence d’eau</w:t>
            </w:r>
          </w:p>
        </w:tc>
        <w:tc>
          <w:tcPr>
            <w:tcW w:w="1093" w:type="dxa"/>
          </w:tcPr>
          <w:p w14:paraId="0D725659" w14:textId="77777777" w:rsidR="009D6B4C" w:rsidRPr="00EE537F" w:rsidRDefault="009D6B4C" w:rsidP="005666E9">
            <w:pPr>
              <w:rPr>
                <w:rFonts w:ascii="Calibri" w:hAnsi="Calibri"/>
              </w:rPr>
            </w:pPr>
            <w:r w:rsidRPr="00EE537F">
              <w:rPr>
                <w:rFonts w:ascii="Calibri" w:hAnsi="Calibri"/>
              </w:rPr>
              <w:t>MDE</w:t>
            </w:r>
          </w:p>
        </w:tc>
        <w:tc>
          <w:tcPr>
            <w:tcW w:w="1535" w:type="dxa"/>
            <w:gridSpan w:val="2"/>
          </w:tcPr>
          <w:p w14:paraId="76673EBD" w14:textId="77777777" w:rsidR="009D6B4C" w:rsidRPr="00EE537F" w:rsidRDefault="009D6B4C" w:rsidP="005666E9">
            <w:pPr>
              <w:rPr>
                <w:rFonts w:ascii="Calibri" w:hAnsi="Calibri"/>
              </w:rPr>
            </w:pPr>
            <w:r w:rsidRPr="00EE537F">
              <w:rPr>
                <w:rFonts w:ascii="Calibri" w:hAnsi="Calibri"/>
              </w:rPr>
              <w:t>&lt;/= 35</w:t>
            </w:r>
          </w:p>
        </w:tc>
        <w:tc>
          <w:tcPr>
            <w:tcW w:w="1535" w:type="dxa"/>
          </w:tcPr>
          <w:p w14:paraId="71DED184" w14:textId="77777777" w:rsidR="009D6B4C" w:rsidRPr="00EE537F" w:rsidRDefault="009D6B4C" w:rsidP="005666E9">
            <w:pPr>
              <w:rPr>
                <w:rFonts w:ascii="Calibri" w:hAnsi="Calibri"/>
              </w:rPr>
            </w:pPr>
            <w:r w:rsidRPr="00EE537F">
              <w:rPr>
                <w:rFonts w:ascii="Calibri" w:hAnsi="Calibri"/>
              </w:rPr>
              <w:t>&lt;/= 25</w:t>
            </w:r>
          </w:p>
        </w:tc>
        <w:tc>
          <w:tcPr>
            <w:tcW w:w="1536" w:type="dxa"/>
          </w:tcPr>
          <w:p w14:paraId="0C18B4B6" w14:textId="77777777" w:rsidR="009D6B4C" w:rsidRPr="00EE537F" w:rsidRDefault="009D6B4C" w:rsidP="005666E9">
            <w:pPr>
              <w:rPr>
                <w:rFonts w:ascii="Calibri" w:hAnsi="Calibri"/>
              </w:rPr>
            </w:pPr>
            <w:r w:rsidRPr="00EE537F">
              <w:rPr>
                <w:rFonts w:ascii="Calibri" w:hAnsi="Calibri"/>
              </w:rPr>
              <w:t>&lt;/= 25</w:t>
            </w:r>
          </w:p>
        </w:tc>
        <w:tc>
          <w:tcPr>
            <w:tcW w:w="1536" w:type="dxa"/>
          </w:tcPr>
          <w:p w14:paraId="2AD9520E" w14:textId="77777777" w:rsidR="009D6B4C" w:rsidRPr="00EE537F" w:rsidRDefault="009D6B4C" w:rsidP="005666E9">
            <w:pPr>
              <w:rPr>
                <w:rFonts w:ascii="Calibri" w:hAnsi="Calibri"/>
              </w:rPr>
            </w:pPr>
            <w:r w:rsidRPr="00EE537F">
              <w:rPr>
                <w:rFonts w:ascii="Calibri" w:hAnsi="Calibri"/>
              </w:rPr>
              <w:t>&lt;/= 25</w:t>
            </w:r>
          </w:p>
        </w:tc>
      </w:tr>
      <w:tr w:rsidR="009D6B4C" w:rsidRPr="00EE537F" w14:paraId="5A12E70F" w14:textId="77777777" w:rsidTr="00BF210B">
        <w:tc>
          <w:tcPr>
            <w:tcW w:w="1535" w:type="dxa"/>
          </w:tcPr>
          <w:p w14:paraId="6AA48E0E" w14:textId="77777777" w:rsidR="009D6B4C" w:rsidRPr="00EE537F" w:rsidRDefault="009D6B4C" w:rsidP="005666E9">
            <w:pPr>
              <w:rPr>
                <w:rFonts w:ascii="Calibri" w:hAnsi="Calibri"/>
              </w:rPr>
            </w:pPr>
            <w:r w:rsidRPr="00EE537F">
              <w:rPr>
                <w:rFonts w:ascii="Calibri" w:hAnsi="Calibri"/>
              </w:rPr>
              <w:t>Equivalent de sable</w:t>
            </w:r>
          </w:p>
        </w:tc>
        <w:tc>
          <w:tcPr>
            <w:tcW w:w="1093" w:type="dxa"/>
          </w:tcPr>
          <w:p w14:paraId="45EA906B" w14:textId="77777777" w:rsidR="009D6B4C" w:rsidRPr="00EE537F" w:rsidRDefault="009D6B4C" w:rsidP="005666E9">
            <w:pPr>
              <w:rPr>
                <w:rFonts w:ascii="Calibri" w:hAnsi="Calibri"/>
              </w:rPr>
            </w:pPr>
            <w:r w:rsidRPr="00EE537F">
              <w:rPr>
                <w:rFonts w:ascii="Calibri" w:hAnsi="Calibri"/>
              </w:rPr>
              <w:t>ES</w:t>
            </w:r>
          </w:p>
        </w:tc>
        <w:tc>
          <w:tcPr>
            <w:tcW w:w="1535" w:type="dxa"/>
            <w:gridSpan w:val="2"/>
          </w:tcPr>
          <w:p w14:paraId="52B330D6" w14:textId="77777777" w:rsidR="009D6B4C" w:rsidRPr="00EE537F" w:rsidRDefault="009D6B4C" w:rsidP="005666E9">
            <w:pPr>
              <w:rPr>
                <w:rFonts w:ascii="Calibri" w:hAnsi="Calibri"/>
              </w:rPr>
            </w:pPr>
            <w:r w:rsidRPr="00EE537F">
              <w:rPr>
                <w:rFonts w:ascii="Calibri" w:hAnsi="Calibri"/>
              </w:rPr>
              <w:t>&gt;/= 30</w:t>
            </w:r>
          </w:p>
        </w:tc>
        <w:tc>
          <w:tcPr>
            <w:tcW w:w="1535" w:type="dxa"/>
          </w:tcPr>
          <w:p w14:paraId="3F656506" w14:textId="77777777" w:rsidR="009D6B4C" w:rsidRPr="00EE537F" w:rsidRDefault="009D6B4C" w:rsidP="005666E9">
            <w:pPr>
              <w:rPr>
                <w:rFonts w:ascii="Calibri" w:hAnsi="Calibri"/>
              </w:rPr>
            </w:pPr>
            <w:r w:rsidRPr="00EE537F">
              <w:rPr>
                <w:rFonts w:ascii="Calibri" w:hAnsi="Calibri"/>
              </w:rPr>
              <w:t>&gt;/= 40</w:t>
            </w:r>
          </w:p>
        </w:tc>
        <w:tc>
          <w:tcPr>
            <w:tcW w:w="1536" w:type="dxa"/>
          </w:tcPr>
          <w:p w14:paraId="2FE16482" w14:textId="77777777" w:rsidR="009D6B4C" w:rsidRPr="00EE537F" w:rsidRDefault="009D6B4C" w:rsidP="005666E9">
            <w:pPr>
              <w:rPr>
                <w:rFonts w:ascii="Calibri" w:hAnsi="Calibri"/>
              </w:rPr>
            </w:pPr>
            <w:r w:rsidRPr="00EE537F">
              <w:rPr>
                <w:rFonts w:ascii="Calibri" w:hAnsi="Calibri"/>
              </w:rPr>
              <w:t>&gt;/= 40</w:t>
            </w:r>
          </w:p>
        </w:tc>
        <w:tc>
          <w:tcPr>
            <w:tcW w:w="1536" w:type="dxa"/>
          </w:tcPr>
          <w:p w14:paraId="74D99415" w14:textId="77777777" w:rsidR="009D6B4C" w:rsidRPr="00EE537F" w:rsidRDefault="009D6B4C" w:rsidP="005666E9">
            <w:pPr>
              <w:rPr>
                <w:rFonts w:ascii="Calibri" w:hAnsi="Calibri"/>
              </w:rPr>
            </w:pPr>
            <w:r w:rsidRPr="00EE537F">
              <w:rPr>
                <w:rFonts w:ascii="Calibri" w:hAnsi="Calibri"/>
              </w:rPr>
              <w:t>&gt;/= 40</w:t>
            </w:r>
          </w:p>
        </w:tc>
      </w:tr>
    </w:tbl>
    <w:p w14:paraId="223706FD" w14:textId="77777777" w:rsidR="009D6B4C" w:rsidRPr="00EE537F" w:rsidRDefault="009D6B4C" w:rsidP="005666E9">
      <w:pPr>
        <w:rPr>
          <w:rFonts w:ascii="Calibri" w:hAnsi="Calibri"/>
        </w:rPr>
      </w:pPr>
    </w:p>
    <w:p w14:paraId="3413D7E6" w14:textId="77777777" w:rsidR="009D6B4C" w:rsidRPr="00EE537F" w:rsidRDefault="009D6B4C" w:rsidP="005666E9">
      <w:pPr>
        <w:rPr>
          <w:rStyle w:val="Titre4Car"/>
          <w:rFonts w:ascii="Calibri" w:hAnsi="Calibri"/>
        </w:rPr>
      </w:pPr>
      <w:r w:rsidRPr="00EE537F">
        <w:rPr>
          <w:rStyle w:val="Titre4Car"/>
          <w:rFonts w:ascii="Calibri" w:hAnsi="Calibri"/>
        </w:rPr>
        <w:t>b) Le Ciment :</w:t>
      </w:r>
    </w:p>
    <w:p w14:paraId="784E7109" w14:textId="77777777" w:rsidR="009D6B4C" w:rsidRPr="00EE537F" w:rsidRDefault="009D6B4C" w:rsidP="005666E9">
      <w:pPr>
        <w:rPr>
          <w:rFonts w:ascii="Calibri" w:hAnsi="Calibri"/>
        </w:rPr>
      </w:pPr>
      <w:r w:rsidRPr="00EE537F">
        <w:rPr>
          <w:rFonts w:ascii="Calibri" w:hAnsi="Calibri"/>
        </w:rPr>
        <w:t>Le ciment utilisé pour le traitement sera soit du ciment Port Land soit du ciment métallurgique. Il sera de classe 45</w:t>
      </w:r>
    </w:p>
    <w:p w14:paraId="74536858" w14:textId="77777777" w:rsidR="009D6B4C" w:rsidRPr="00EE537F" w:rsidRDefault="009D6B4C" w:rsidP="005666E9">
      <w:pPr>
        <w:rPr>
          <w:rFonts w:ascii="Calibri" w:hAnsi="Calibri"/>
        </w:rPr>
      </w:pPr>
      <w:r w:rsidRPr="00EE537F">
        <w:rPr>
          <w:rFonts w:ascii="Calibri" w:hAnsi="Calibri"/>
        </w:rPr>
        <w:t>Le dosage sera le suivant :</w:t>
      </w:r>
      <w:r w:rsidRPr="00EE537F">
        <w:rPr>
          <w:rFonts w:ascii="Calibri" w:hAnsi="Calibri"/>
        </w:rPr>
        <w:tab/>
        <w:t>CLK 45 à 3,5%</w:t>
      </w:r>
    </w:p>
    <w:p w14:paraId="3ED6DE65" w14:textId="77777777" w:rsidR="009D6B4C" w:rsidRPr="00EE537F" w:rsidRDefault="009D6B4C" w:rsidP="005666E9">
      <w:pPr>
        <w:rPr>
          <w:rFonts w:ascii="Calibri" w:hAnsi="Calibri"/>
        </w:rPr>
      </w:pPr>
      <w:r w:rsidRPr="00EE537F">
        <w:rPr>
          <w:rFonts w:ascii="Calibri" w:hAnsi="Calibri"/>
        </w:rPr>
        <w:tab/>
      </w:r>
      <w:proofErr w:type="gramStart"/>
      <w:r w:rsidRPr="00EE537F">
        <w:rPr>
          <w:rFonts w:ascii="Calibri" w:hAnsi="Calibri"/>
        </w:rPr>
        <w:t>ou</w:t>
      </w:r>
      <w:proofErr w:type="gramEnd"/>
      <w:r w:rsidRPr="00EE537F">
        <w:rPr>
          <w:rFonts w:ascii="Calibri" w:hAnsi="Calibri"/>
        </w:rPr>
        <w:tab/>
        <w:t>FTL 45 à 3,5%</w:t>
      </w:r>
    </w:p>
    <w:p w14:paraId="541EAE38" w14:textId="77777777" w:rsidR="009D6B4C" w:rsidRPr="00EE537F" w:rsidRDefault="009D6B4C" w:rsidP="005666E9">
      <w:pPr>
        <w:rPr>
          <w:rFonts w:ascii="Calibri" w:hAnsi="Calibri"/>
        </w:rPr>
      </w:pPr>
      <w:r w:rsidRPr="00EE537F">
        <w:rPr>
          <w:rFonts w:ascii="Calibri" w:hAnsi="Calibri"/>
        </w:rPr>
        <w:tab/>
      </w:r>
      <w:proofErr w:type="gramStart"/>
      <w:r w:rsidRPr="00EE537F">
        <w:rPr>
          <w:rFonts w:ascii="Calibri" w:hAnsi="Calibri"/>
        </w:rPr>
        <w:t>ou</w:t>
      </w:r>
      <w:proofErr w:type="gramEnd"/>
      <w:r w:rsidRPr="00EE537F">
        <w:rPr>
          <w:rFonts w:ascii="Calibri" w:hAnsi="Calibri"/>
        </w:rPr>
        <w:tab/>
        <w:t>CHF 45 à 3,5%</w:t>
      </w:r>
    </w:p>
    <w:p w14:paraId="380E78E7" w14:textId="77777777" w:rsidR="009D6B4C" w:rsidRPr="00EE537F" w:rsidRDefault="009D6B4C" w:rsidP="005666E9">
      <w:pPr>
        <w:rPr>
          <w:rFonts w:ascii="Calibri" w:hAnsi="Calibri"/>
        </w:rPr>
      </w:pPr>
      <w:r w:rsidRPr="00EE537F">
        <w:rPr>
          <w:rFonts w:ascii="Calibri" w:hAnsi="Calibri"/>
        </w:rPr>
        <w:t xml:space="preserve">Sur </w:t>
      </w:r>
      <w:proofErr w:type="gramStart"/>
      <w:r w:rsidRPr="00EE537F">
        <w:rPr>
          <w:rFonts w:ascii="Calibri" w:hAnsi="Calibri"/>
        </w:rPr>
        <w:t>la</w:t>
      </w:r>
      <w:proofErr w:type="gramEnd"/>
      <w:r w:rsidRPr="00EE537F">
        <w:rPr>
          <w:rFonts w:ascii="Calibri" w:hAnsi="Calibri"/>
        </w:rPr>
        <w:t xml:space="preserve"> grave ciment, il sera réalisé une couche de cure avec une émulsion cationique PH supérieure à 4 avec 180/220 dosé à 65% et répandu à raison de 400gr/m² et sablé.</w:t>
      </w:r>
    </w:p>
    <w:p w14:paraId="1E41189A" w14:textId="77777777" w:rsidR="009D6B4C" w:rsidRPr="00EE537F" w:rsidRDefault="009D6B4C" w:rsidP="005666E9">
      <w:pPr>
        <w:rPr>
          <w:rFonts w:ascii="Calibri" w:hAnsi="Calibri"/>
        </w:rPr>
      </w:pPr>
    </w:p>
    <w:p w14:paraId="425987E3" w14:textId="77777777" w:rsidR="009D6B4C" w:rsidRPr="00EE537F" w:rsidRDefault="009D6B4C" w:rsidP="006F082F">
      <w:pPr>
        <w:pStyle w:val="Titre3"/>
      </w:pPr>
      <w:bookmarkStart w:id="22" w:name="_Toc356984514"/>
      <w:r w:rsidRPr="00EE537F">
        <w:t>- MATERIAUX TRAITES AU LIANT HYDROCARBONNE ;</w:t>
      </w:r>
      <w:bookmarkEnd w:id="22"/>
    </w:p>
    <w:p w14:paraId="7FBEF54A" w14:textId="77777777" w:rsidR="009D6B4C" w:rsidRPr="00EE537F" w:rsidRDefault="009D6B4C" w:rsidP="00595FC0">
      <w:pPr>
        <w:pStyle w:val="Titre4"/>
      </w:pPr>
      <w:r w:rsidRPr="00EE537F">
        <w:t>- Liants hydrocarbonés</w:t>
      </w:r>
    </w:p>
    <w:p w14:paraId="5BD51250" w14:textId="77777777" w:rsidR="009D6B4C" w:rsidRPr="00EE537F" w:rsidRDefault="009D6B4C" w:rsidP="005666E9">
      <w:pPr>
        <w:rPr>
          <w:rFonts w:ascii="Calibri" w:hAnsi="Calibri"/>
        </w:rPr>
      </w:pPr>
      <w:r w:rsidRPr="00EE537F">
        <w:rPr>
          <w:rFonts w:ascii="Calibri" w:hAnsi="Calibri"/>
        </w:rPr>
        <w:t xml:space="preserve">L'approvisionnement simultané par différentes raffineries ou usines de fabrication est interdit sauf cas de force majeur soumis à l'accord préalable du Maître d’ </w:t>
      </w:r>
      <w:proofErr w:type="spellStart"/>
      <w:r w:rsidRPr="00EE537F">
        <w:rPr>
          <w:rFonts w:ascii="Calibri" w:hAnsi="Calibri"/>
        </w:rPr>
        <w:t>Oeuvre</w:t>
      </w:r>
      <w:proofErr w:type="spellEnd"/>
      <w:r w:rsidRPr="00EE537F">
        <w:rPr>
          <w:rFonts w:ascii="Calibri" w:hAnsi="Calibri"/>
        </w:rPr>
        <w:t>.</w:t>
      </w:r>
    </w:p>
    <w:p w14:paraId="182C7FC6" w14:textId="77777777" w:rsidR="009D6B4C" w:rsidRPr="00EE537F" w:rsidRDefault="009D6B4C" w:rsidP="005666E9">
      <w:pPr>
        <w:rPr>
          <w:rFonts w:ascii="Calibri" w:hAnsi="Calibri"/>
        </w:rPr>
      </w:pPr>
      <w:r w:rsidRPr="00EE537F">
        <w:rPr>
          <w:rFonts w:ascii="Calibri" w:hAnsi="Calibri"/>
        </w:rPr>
        <w:t>Les liants hydrocarbonés pour les enrobés sont :</w:t>
      </w:r>
    </w:p>
    <w:p w14:paraId="7E2E9A4E"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des bitumes conformes aux spécifications des normes NF T 65-000, NF EN 12591 et NF T 65-004 ou d'autres normes applicables en France en vertu d'accords internationaux ;</w:t>
      </w:r>
    </w:p>
    <w:p w14:paraId="5CE29832"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des liants non normalisés (liants modifiés) conformes à une fiche technique du fournisseur qui précise leurs conditions de transport, stockage et emploi. Ces liants doivent, en outre, avoir fait l'objet d'un Avis Technique délivré par la commission des Avis Techniques ou d'une procédure d'agrément équivalent.</w:t>
      </w:r>
    </w:p>
    <w:p w14:paraId="7BF5ABB9" w14:textId="77777777" w:rsidR="009D6B4C" w:rsidRPr="00EE537F" w:rsidRDefault="009D6B4C" w:rsidP="005666E9">
      <w:pPr>
        <w:rPr>
          <w:rFonts w:ascii="Calibri" w:hAnsi="Calibri"/>
        </w:rPr>
      </w:pPr>
      <w:r w:rsidRPr="00EE537F">
        <w:rPr>
          <w:rFonts w:ascii="Calibri" w:hAnsi="Calibri"/>
        </w:rPr>
        <w:t>Les liants destinés aux couches d'accrochage sont conformes :</w:t>
      </w:r>
    </w:p>
    <w:p w14:paraId="1AC9D830"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aux spécifications de la norme NF T 65-011 pour une émulsion de bitume de type cationique à rupture rapide (ECR65 ou ECR69) ;</w:t>
      </w:r>
    </w:p>
    <w:p w14:paraId="4C776634"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à la fiche technique de caractérisation du fournisseur quand il s'agit d'une émulsion de bitume modifié.</w:t>
      </w:r>
    </w:p>
    <w:p w14:paraId="7DF31C92" w14:textId="77777777" w:rsidR="009D6B4C" w:rsidRPr="00EE537F" w:rsidRDefault="009D6B4C" w:rsidP="005666E9">
      <w:pPr>
        <w:rPr>
          <w:rFonts w:ascii="Calibri" w:hAnsi="Calibri"/>
        </w:rPr>
      </w:pPr>
    </w:p>
    <w:p w14:paraId="4DD68D0B" w14:textId="77777777" w:rsidR="009D6B4C" w:rsidRPr="00EE537F" w:rsidRDefault="009D6B4C" w:rsidP="005666E9">
      <w:pPr>
        <w:rPr>
          <w:rStyle w:val="Titre4Car"/>
          <w:rFonts w:ascii="Calibri" w:hAnsi="Calibri"/>
        </w:rPr>
      </w:pPr>
      <w:r w:rsidRPr="00EE537F">
        <w:rPr>
          <w:rStyle w:val="Titre4Car"/>
          <w:rFonts w:ascii="Calibri" w:hAnsi="Calibri"/>
        </w:rPr>
        <w:t>- Fines d’apport</w:t>
      </w:r>
    </w:p>
    <w:p w14:paraId="3AEDB550" w14:textId="77777777" w:rsidR="009D6B4C" w:rsidRPr="00EE537F" w:rsidRDefault="009D6B4C" w:rsidP="005666E9">
      <w:pPr>
        <w:rPr>
          <w:rFonts w:ascii="Calibri" w:hAnsi="Calibri"/>
        </w:rPr>
      </w:pPr>
      <w:r w:rsidRPr="00EE537F">
        <w:rPr>
          <w:rFonts w:ascii="Calibri" w:hAnsi="Calibri"/>
        </w:rPr>
        <w:t xml:space="preserve">Les fines d’apport répondent aux spécifications des articles 7.7 et 8.6 de la norme XP P 18-540. </w:t>
      </w:r>
    </w:p>
    <w:p w14:paraId="4C51A17E" w14:textId="77777777" w:rsidR="009D6B4C" w:rsidRPr="00EE537F" w:rsidRDefault="009D6B4C" w:rsidP="005666E9">
      <w:pPr>
        <w:rPr>
          <w:rFonts w:ascii="Calibri" w:hAnsi="Calibri"/>
        </w:rPr>
      </w:pPr>
    </w:p>
    <w:p w14:paraId="72AD3A09" w14:textId="77777777" w:rsidR="009D6B4C" w:rsidRPr="00EE537F" w:rsidRDefault="009D6B4C" w:rsidP="005666E9">
      <w:pPr>
        <w:rPr>
          <w:rStyle w:val="Titre4Car"/>
          <w:rFonts w:ascii="Calibri" w:hAnsi="Calibri"/>
        </w:rPr>
      </w:pPr>
      <w:r w:rsidRPr="00EE537F">
        <w:rPr>
          <w:rStyle w:val="Titre4Car"/>
          <w:rFonts w:ascii="Calibri" w:hAnsi="Calibri"/>
        </w:rPr>
        <w:t>- Dopes et additifs</w:t>
      </w:r>
    </w:p>
    <w:p w14:paraId="7A984E3F" w14:textId="77777777" w:rsidR="009D6B4C" w:rsidRPr="00EE537F" w:rsidRDefault="009D6B4C" w:rsidP="005666E9">
      <w:pPr>
        <w:rPr>
          <w:rFonts w:ascii="Calibri" w:hAnsi="Calibri"/>
        </w:rPr>
      </w:pPr>
      <w:r w:rsidRPr="00EE537F">
        <w:rPr>
          <w:rFonts w:ascii="Calibri" w:hAnsi="Calibri"/>
        </w:rPr>
        <w:lastRenderedPageBreak/>
        <w:t>Les dopes permettant d'améliorer l'adhésivité du liant sur les granulats ou les additifs destinés à améliorer les caractéristiques physiques et mécaniques des enrobés sont conformes à la fiche technique du fournisseur qui fixe leurs conditions de transport, de stockage et d'emploi (dosage et mode d'introduction).</w:t>
      </w:r>
    </w:p>
    <w:p w14:paraId="3FFEC524" w14:textId="77777777" w:rsidR="009D6B4C" w:rsidRPr="00EE537F" w:rsidRDefault="009D6B4C" w:rsidP="005666E9">
      <w:pPr>
        <w:rPr>
          <w:rFonts w:ascii="Calibri" w:hAnsi="Calibri"/>
        </w:rPr>
      </w:pPr>
    </w:p>
    <w:p w14:paraId="2BDDD277" w14:textId="77777777" w:rsidR="009D6B4C" w:rsidRPr="00EE537F" w:rsidRDefault="009D6B4C" w:rsidP="00595FC0">
      <w:pPr>
        <w:pStyle w:val="Titre4"/>
      </w:pPr>
      <w:r w:rsidRPr="00EE537F">
        <w:t>- Couches d’accrochage</w:t>
      </w:r>
    </w:p>
    <w:p w14:paraId="77DFF7A5" w14:textId="77777777" w:rsidR="009D6B4C" w:rsidRPr="00EE537F" w:rsidRDefault="009D6B4C" w:rsidP="005666E9">
      <w:pPr>
        <w:rPr>
          <w:rFonts w:ascii="Calibri" w:hAnsi="Calibri"/>
        </w:rPr>
      </w:pPr>
      <w:r w:rsidRPr="00EE537F">
        <w:rPr>
          <w:rFonts w:ascii="Calibri" w:hAnsi="Calibri"/>
        </w:rPr>
        <w:t xml:space="preserve">Une couche d'accrochage est appliquée, conformément à la norme NF P 98-150 et la norme des produits mis en œuvre pour la présente opération, avant l’application de toutes couches d’enrobés y compris avant reprofilage ou </w:t>
      </w:r>
      <w:proofErr w:type="spellStart"/>
      <w:r w:rsidRPr="00EE537F">
        <w:rPr>
          <w:rFonts w:ascii="Calibri" w:hAnsi="Calibri"/>
        </w:rPr>
        <w:t>déflachage</w:t>
      </w:r>
      <w:proofErr w:type="spellEnd"/>
      <w:r w:rsidRPr="00EE537F">
        <w:rPr>
          <w:rFonts w:ascii="Calibri" w:hAnsi="Calibri"/>
        </w:rPr>
        <w:t xml:space="preserve"> éventuels.</w:t>
      </w:r>
    </w:p>
    <w:p w14:paraId="662C5BAB" w14:textId="77777777" w:rsidR="009D6B4C" w:rsidRPr="00EE537F" w:rsidRDefault="009D6B4C" w:rsidP="005666E9">
      <w:pPr>
        <w:rPr>
          <w:rFonts w:ascii="Calibri" w:hAnsi="Calibri"/>
        </w:rPr>
      </w:pPr>
      <w:r w:rsidRPr="00EE537F">
        <w:rPr>
          <w:rFonts w:ascii="Calibri" w:hAnsi="Calibri"/>
        </w:rPr>
        <w:t>Sur les opérations notifiées par le Maître d’</w:t>
      </w:r>
      <w:proofErr w:type="spellStart"/>
      <w:r w:rsidRPr="00EE537F">
        <w:rPr>
          <w:rFonts w:ascii="Calibri" w:hAnsi="Calibri"/>
        </w:rPr>
        <w:t>Oeuvre</w:t>
      </w:r>
      <w:proofErr w:type="spellEnd"/>
      <w:r w:rsidRPr="00EE537F">
        <w:rPr>
          <w:rFonts w:ascii="Calibri" w:hAnsi="Calibri"/>
        </w:rPr>
        <w:t xml:space="preserve">, la couche d’accrochage est mise en </w:t>
      </w:r>
      <w:proofErr w:type="spellStart"/>
      <w:r w:rsidRPr="00EE537F">
        <w:rPr>
          <w:rFonts w:ascii="Calibri" w:hAnsi="Calibri"/>
        </w:rPr>
        <w:t>oeuvre</w:t>
      </w:r>
      <w:proofErr w:type="spellEnd"/>
      <w:r w:rsidRPr="00EE537F">
        <w:rPr>
          <w:rFonts w:ascii="Calibri" w:hAnsi="Calibri"/>
        </w:rPr>
        <w:t xml:space="preserve"> par tout dispositif ou produit, soumis à son agrément préalable, permettant d’éviter les effets de collage aux pneumatiques des camions approvisionnant l’enrobé.</w:t>
      </w:r>
    </w:p>
    <w:p w14:paraId="4EC58A29" w14:textId="77777777" w:rsidR="009D6B4C" w:rsidRPr="00EE537F" w:rsidRDefault="009D6B4C" w:rsidP="005666E9">
      <w:pPr>
        <w:rPr>
          <w:rFonts w:ascii="Calibri" w:hAnsi="Calibri"/>
        </w:rPr>
      </w:pPr>
    </w:p>
    <w:p w14:paraId="0B5214F9" w14:textId="77777777" w:rsidR="009D6B4C" w:rsidRPr="00EE537F" w:rsidRDefault="009D6B4C" w:rsidP="00595FC0">
      <w:pPr>
        <w:pStyle w:val="Titre4"/>
      </w:pPr>
      <w:r w:rsidRPr="00EE537F">
        <w:t>Béton bitumineux</w:t>
      </w:r>
    </w:p>
    <w:p w14:paraId="66FB5245" w14:textId="77777777" w:rsidR="009D6B4C" w:rsidRPr="00EE537F" w:rsidRDefault="009D6B4C" w:rsidP="005666E9">
      <w:pPr>
        <w:rPr>
          <w:rFonts w:ascii="Calibri" w:hAnsi="Calibri"/>
        </w:rPr>
      </w:pPr>
      <w:r w:rsidRPr="00EE537F">
        <w:rPr>
          <w:rFonts w:ascii="Calibri" w:hAnsi="Calibri"/>
        </w:rPr>
        <w:t>Les dispositions du fascicule 23 du CCTG pour les granulats et 24 pour les liants hydrocarbonés employés à la construction et à l'entretien des chaussées" sont applicables.</w:t>
      </w:r>
    </w:p>
    <w:p w14:paraId="52901BA6" w14:textId="77777777" w:rsidR="00F83A68" w:rsidRPr="00EE537F" w:rsidRDefault="00F83A68" w:rsidP="005666E9">
      <w:pPr>
        <w:rPr>
          <w:rStyle w:val="Titre4Car"/>
          <w:rFonts w:ascii="Calibri" w:hAnsi="Calibri"/>
        </w:rPr>
      </w:pPr>
    </w:p>
    <w:p w14:paraId="7D818F6F" w14:textId="77777777" w:rsidR="009D6B4C" w:rsidRPr="00EE537F" w:rsidRDefault="009D6B4C" w:rsidP="005666E9">
      <w:pPr>
        <w:rPr>
          <w:rStyle w:val="Titre4Car"/>
          <w:rFonts w:ascii="Calibri" w:hAnsi="Calibri"/>
        </w:rPr>
      </w:pPr>
      <w:r w:rsidRPr="00EE537F">
        <w:rPr>
          <w:rStyle w:val="Titre4Car"/>
          <w:rFonts w:ascii="Calibri" w:hAnsi="Calibri"/>
        </w:rPr>
        <w:t>Granulats.</w:t>
      </w:r>
    </w:p>
    <w:p w14:paraId="6E68973F" w14:textId="77777777" w:rsidR="009D6B4C" w:rsidRPr="00EE537F" w:rsidRDefault="009D6B4C" w:rsidP="00442E6A">
      <w:pPr>
        <w:pStyle w:val="Titre5"/>
        <w:rPr>
          <w:rFonts w:ascii="Calibri" w:hAnsi="Calibri"/>
        </w:rPr>
      </w:pPr>
      <w:r w:rsidRPr="00EE537F">
        <w:rPr>
          <w:rFonts w:ascii="Calibri" w:hAnsi="Calibri"/>
        </w:rPr>
        <w:t>Spécifications</w:t>
      </w:r>
    </w:p>
    <w:p w14:paraId="3D7F4AE4" w14:textId="77777777" w:rsidR="009D6B4C" w:rsidRPr="00EE537F" w:rsidRDefault="009D6B4C" w:rsidP="005666E9">
      <w:pPr>
        <w:rPr>
          <w:rFonts w:ascii="Calibri" w:hAnsi="Calibri"/>
        </w:rPr>
      </w:pPr>
      <w:r w:rsidRPr="00EE537F">
        <w:rPr>
          <w:rFonts w:ascii="Calibri" w:hAnsi="Calibri"/>
        </w:rPr>
        <w:t>Les spécifications des granulats s’appliquent à la technique routière de béton bitumineux pour couche de roulement et couche de liaison.</w:t>
      </w:r>
    </w:p>
    <w:p w14:paraId="5768E22C" w14:textId="77777777" w:rsidR="009D6B4C" w:rsidRPr="00EE537F" w:rsidRDefault="009D6B4C" w:rsidP="005666E9">
      <w:pPr>
        <w:rPr>
          <w:rFonts w:ascii="Calibri" w:hAnsi="Calibri"/>
        </w:rPr>
      </w:pPr>
    </w:p>
    <w:p w14:paraId="6DB9878D" w14:textId="77777777" w:rsidR="009D6B4C" w:rsidRPr="00EE537F" w:rsidRDefault="009D6B4C" w:rsidP="00442E6A">
      <w:pPr>
        <w:pStyle w:val="Titre5"/>
        <w:rPr>
          <w:rFonts w:ascii="Calibri" w:hAnsi="Calibri"/>
        </w:rPr>
      </w:pPr>
      <w:r w:rsidRPr="00EE537F">
        <w:rPr>
          <w:rFonts w:ascii="Calibri" w:hAnsi="Calibri"/>
        </w:rPr>
        <w:t>Provenance</w:t>
      </w:r>
    </w:p>
    <w:p w14:paraId="019216B3" w14:textId="77777777" w:rsidR="009D6B4C" w:rsidRPr="00EE537F" w:rsidRDefault="009D6B4C" w:rsidP="005666E9">
      <w:pPr>
        <w:rPr>
          <w:rFonts w:ascii="Calibri" w:hAnsi="Calibri"/>
        </w:rPr>
      </w:pPr>
      <w:r w:rsidRPr="00EE537F">
        <w:rPr>
          <w:rFonts w:ascii="Calibri" w:hAnsi="Calibri"/>
        </w:rPr>
        <w:t>Les granulats proviennent pour chaque classe granulaire d’un même gisement choisi par l’entrepreneur et accepté par le maître d’œuvre.</w:t>
      </w:r>
    </w:p>
    <w:p w14:paraId="5C7D88D9" w14:textId="77777777" w:rsidR="009D6B4C" w:rsidRPr="00EE537F" w:rsidRDefault="009D6B4C" w:rsidP="005666E9">
      <w:pPr>
        <w:rPr>
          <w:rFonts w:ascii="Calibri" w:hAnsi="Calibri"/>
        </w:rPr>
      </w:pPr>
      <w:r w:rsidRPr="00EE537F">
        <w:rPr>
          <w:rFonts w:ascii="Calibri" w:hAnsi="Calibri"/>
        </w:rPr>
        <w:t>Ils sont issus de roche de type porphyre hors spécification particulière définie au bordereau des prix unitaire du présent marché.</w:t>
      </w:r>
    </w:p>
    <w:p w14:paraId="56F7D309" w14:textId="77777777" w:rsidR="009D6B4C" w:rsidRPr="00EE537F" w:rsidRDefault="009D6B4C" w:rsidP="005666E9">
      <w:pPr>
        <w:rPr>
          <w:rFonts w:ascii="Calibri" w:hAnsi="Calibri"/>
        </w:rPr>
      </w:pPr>
    </w:p>
    <w:p w14:paraId="7C67DC47" w14:textId="77777777" w:rsidR="009D6B4C" w:rsidRPr="00EE537F" w:rsidRDefault="009D6B4C" w:rsidP="00442E6A">
      <w:pPr>
        <w:pStyle w:val="Titre5"/>
        <w:rPr>
          <w:rFonts w:ascii="Calibri" w:hAnsi="Calibri"/>
        </w:rPr>
      </w:pPr>
      <w:r w:rsidRPr="00EE537F">
        <w:rPr>
          <w:rFonts w:ascii="Calibri" w:hAnsi="Calibri"/>
        </w:rPr>
        <w:t>Granularité</w:t>
      </w:r>
    </w:p>
    <w:p w14:paraId="377A9218" w14:textId="77777777" w:rsidR="009D6B4C" w:rsidRPr="00EE537F" w:rsidRDefault="009D6B4C" w:rsidP="005666E9">
      <w:pPr>
        <w:rPr>
          <w:rFonts w:ascii="Calibri" w:hAnsi="Calibri"/>
        </w:rPr>
      </w:pPr>
      <w:r w:rsidRPr="00EE537F">
        <w:rPr>
          <w:rFonts w:ascii="Calibri" w:hAnsi="Calibri"/>
        </w:rPr>
        <w:t>Les spécifications et les tolérances relatives à la granularité sont fixées au tableau 1 annexé à la circulaire n°77.186 du 26 décembre 1977.</w:t>
      </w:r>
    </w:p>
    <w:p w14:paraId="744377C2" w14:textId="77777777" w:rsidR="009D6B4C" w:rsidRPr="00EE537F" w:rsidRDefault="009D6B4C" w:rsidP="005666E9">
      <w:pPr>
        <w:rPr>
          <w:rFonts w:ascii="Calibri" w:hAnsi="Calibri"/>
        </w:rPr>
      </w:pPr>
      <w:r w:rsidRPr="00EE537F">
        <w:rPr>
          <w:rFonts w:ascii="Calibri" w:hAnsi="Calibri"/>
        </w:rPr>
        <w:t>Les granulats doivent répondre aux caractéristiques minimales telles qu’elles sont définies pour la classe de trafic de référence du tableau III annexé à la circulaire n°77.186 du 26 décembre 1977.</w:t>
      </w:r>
    </w:p>
    <w:p w14:paraId="5B5653E6" w14:textId="77777777" w:rsidR="009D6B4C" w:rsidRPr="00EE537F" w:rsidRDefault="009D6B4C" w:rsidP="005666E9">
      <w:pPr>
        <w:rPr>
          <w:rFonts w:ascii="Calibri" w:hAnsi="Calibri"/>
        </w:rPr>
      </w:pPr>
    </w:p>
    <w:p w14:paraId="19DD734D" w14:textId="77777777" w:rsidR="009D6B4C" w:rsidRPr="00EE537F" w:rsidRDefault="009D6B4C" w:rsidP="00442E6A">
      <w:pPr>
        <w:pStyle w:val="Titre5"/>
        <w:rPr>
          <w:rFonts w:ascii="Calibri" w:hAnsi="Calibri"/>
        </w:rPr>
      </w:pPr>
      <w:r w:rsidRPr="00EE537F">
        <w:rPr>
          <w:rFonts w:ascii="Calibri" w:hAnsi="Calibri"/>
        </w:rPr>
        <w:t>Fines d’apport.</w:t>
      </w:r>
    </w:p>
    <w:p w14:paraId="5F9D1528" w14:textId="77777777" w:rsidR="009D6B4C" w:rsidRPr="00EE537F" w:rsidRDefault="009D6B4C" w:rsidP="005666E9">
      <w:pPr>
        <w:rPr>
          <w:rFonts w:ascii="Calibri" w:hAnsi="Calibri"/>
        </w:rPr>
      </w:pPr>
      <w:r w:rsidRPr="00EE537F">
        <w:rPr>
          <w:rFonts w:ascii="Calibri" w:hAnsi="Calibri"/>
        </w:rPr>
        <w:t>Quand la teneur en fines (éléments &lt;80µm) du sable de concassage ou du sable broyé est insuffisante, compte tenu du pourcentage avec lequel ce sable de concassage ou ce sable broyé intervient dans la formule, il faut prévoir l’addition de « fines d’apport ».</w:t>
      </w:r>
    </w:p>
    <w:p w14:paraId="2841849C" w14:textId="77777777" w:rsidR="009D6B4C" w:rsidRPr="00EE537F" w:rsidRDefault="009D6B4C" w:rsidP="005666E9">
      <w:pPr>
        <w:rPr>
          <w:rFonts w:ascii="Calibri" w:hAnsi="Calibri"/>
        </w:rPr>
      </w:pPr>
      <w:r w:rsidRPr="00EE537F">
        <w:rPr>
          <w:rFonts w:ascii="Calibri" w:hAnsi="Calibri"/>
        </w:rPr>
        <w:t>Ce matériau doit avoir une granularité telle que 80% au moins des éléments passent au tamis de 0,008mm et 100% au tamis de 0,2mm.</w:t>
      </w:r>
    </w:p>
    <w:p w14:paraId="74892FC8" w14:textId="77777777" w:rsidR="009D6B4C" w:rsidRPr="00EE537F" w:rsidRDefault="009D6B4C" w:rsidP="005666E9">
      <w:pPr>
        <w:rPr>
          <w:rFonts w:ascii="Calibri" w:hAnsi="Calibri"/>
        </w:rPr>
      </w:pPr>
      <w:r w:rsidRPr="00EE537F">
        <w:rPr>
          <w:rFonts w:ascii="Calibri" w:hAnsi="Calibri"/>
        </w:rPr>
        <w:t xml:space="preserve">Des </w:t>
      </w:r>
      <w:proofErr w:type="gramStart"/>
      <w:r w:rsidRPr="00EE537F">
        <w:rPr>
          <w:rFonts w:ascii="Calibri" w:hAnsi="Calibri"/>
        </w:rPr>
        <w:t>fines</w:t>
      </w:r>
      <w:proofErr w:type="gramEnd"/>
      <w:r w:rsidRPr="00EE537F">
        <w:rPr>
          <w:rFonts w:ascii="Calibri" w:hAnsi="Calibri"/>
        </w:rPr>
        <w:t xml:space="preserve"> calcaires, de la chaux ou du ciment sont également utilisés.</w:t>
      </w:r>
    </w:p>
    <w:p w14:paraId="4DFB0710" w14:textId="77777777" w:rsidR="009D6B4C" w:rsidRPr="00EE537F" w:rsidRDefault="009D6B4C" w:rsidP="005666E9">
      <w:pPr>
        <w:rPr>
          <w:rFonts w:ascii="Calibri" w:hAnsi="Calibri"/>
        </w:rPr>
      </w:pPr>
      <w:r w:rsidRPr="00EE537F">
        <w:rPr>
          <w:rFonts w:ascii="Calibri" w:hAnsi="Calibri"/>
        </w:rPr>
        <w:t>Liants hydrocarbonés.</w:t>
      </w:r>
    </w:p>
    <w:p w14:paraId="324AD0F2" w14:textId="77777777" w:rsidR="009D6B4C" w:rsidRPr="00EE537F" w:rsidRDefault="009D6B4C" w:rsidP="005666E9">
      <w:pPr>
        <w:rPr>
          <w:rFonts w:ascii="Calibri" w:hAnsi="Calibri"/>
        </w:rPr>
      </w:pPr>
      <w:r w:rsidRPr="00EE537F">
        <w:rPr>
          <w:rFonts w:ascii="Calibri" w:hAnsi="Calibri"/>
        </w:rPr>
        <w:t>Le liant utilisé pour la fabrication des bétons bitumineux est pur et de qualité 80/100, 60/70 ou 40/50 tel qu’il est défini dans la 2</w:t>
      </w:r>
      <w:r w:rsidRPr="00EE537F">
        <w:rPr>
          <w:rFonts w:ascii="Calibri" w:hAnsi="Calibri"/>
          <w:vertAlign w:val="superscript"/>
        </w:rPr>
        <w:t>ème</w:t>
      </w:r>
      <w:r w:rsidRPr="00EE537F">
        <w:rPr>
          <w:rFonts w:ascii="Calibri" w:hAnsi="Calibri"/>
        </w:rPr>
        <w:t xml:space="preserve"> partie du fascicule 24 du CCTG.</w:t>
      </w:r>
    </w:p>
    <w:p w14:paraId="7B3EAF79" w14:textId="77777777" w:rsidR="009D6B4C" w:rsidRPr="00EE537F" w:rsidRDefault="009D6B4C" w:rsidP="005666E9">
      <w:pPr>
        <w:rPr>
          <w:rFonts w:ascii="Calibri" w:hAnsi="Calibri"/>
        </w:rPr>
      </w:pPr>
    </w:p>
    <w:p w14:paraId="2EDEB3D0" w14:textId="77777777" w:rsidR="009D6B4C" w:rsidRPr="00EE537F" w:rsidRDefault="009D6B4C" w:rsidP="005666E9">
      <w:pPr>
        <w:rPr>
          <w:rStyle w:val="Titre4Car"/>
          <w:rFonts w:ascii="Calibri" w:hAnsi="Calibri"/>
        </w:rPr>
      </w:pPr>
      <w:r w:rsidRPr="00EE537F">
        <w:rPr>
          <w:rStyle w:val="Titre4Car"/>
          <w:rFonts w:ascii="Calibri" w:hAnsi="Calibri"/>
        </w:rPr>
        <w:t>Formulation des enrobés.</w:t>
      </w:r>
    </w:p>
    <w:p w14:paraId="30A4F9F8" w14:textId="77777777" w:rsidR="009D6B4C" w:rsidRPr="00EE537F" w:rsidRDefault="009D6B4C" w:rsidP="005666E9">
      <w:pPr>
        <w:rPr>
          <w:rStyle w:val="Titre4Car"/>
          <w:rFonts w:ascii="Calibri" w:hAnsi="Calibri"/>
        </w:rPr>
      </w:pPr>
    </w:p>
    <w:p w14:paraId="44167CE7" w14:textId="77777777" w:rsidR="009D6B4C" w:rsidRPr="00EE537F" w:rsidRDefault="009D6B4C" w:rsidP="00B92304">
      <w:pPr>
        <w:pStyle w:val="Titre5"/>
        <w:rPr>
          <w:rFonts w:ascii="Calibri" w:hAnsi="Calibri"/>
        </w:rPr>
      </w:pPr>
      <w:r w:rsidRPr="00EE537F">
        <w:rPr>
          <w:rFonts w:ascii="Calibri" w:hAnsi="Calibri"/>
        </w:rPr>
        <w:t>Composition granulaire</w:t>
      </w:r>
    </w:p>
    <w:p w14:paraId="2DC293A5" w14:textId="77777777" w:rsidR="009D6B4C" w:rsidRPr="00EE537F" w:rsidRDefault="009D6B4C" w:rsidP="005666E9">
      <w:pPr>
        <w:rPr>
          <w:rFonts w:ascii="Calibri" w:hAnsi="Calibri"/>
        </w:rPr>
      </w:pPr>
      <w:r w:rsidRPr="00EE537F">
        <w:rPr>
          <w:rFonts w:ascii="Calibri" w:hAnsi="Calibri"/>
        </w:rPr>
        <w:t>Les courbes granulométriques des mélanges minéraux répondent aux spécifications ci-dessous.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1"/>
        <w:gridCol w:w="1151"/>
        <w:gridCol w:w="1151"/>
        <w:gridCol w:w="1151"/>
        <w:gridCol w:w="1152"/>
      </w:tblGrid>
      <w:tr w:rsidR="009D6B4C" w:rsidRPr="00EE537F" w14:paraId="27D8A6F0" w14:textId="77777777" w:rsidTr="00BF210B">
        <w:trPr>
          <w:jc w:val="center"/>
        </w:trPr>
        <w:tc>
          <w:tcPr>
            <w:tcW w:w="1151" w:type="dxa"/>
          </w:tcPr>
          <w:p w14:paraId="1CA6DFBC" w14:textId="77777777" w:rsidR="009D6B4C" w:rsidRPr="00EE537F" w:rsidRDefault="009D6B4C" w:rsidP="005666E9">
            <w:pPr>
              <w:rPr>
                <w:rFonts w:ascii="Calibri" w:hAnsi="Calibri"/>
              </w:rPr>
            </w:pPr>
            <w:r w:rsidRPr="00EE537F">
              <w:rPr>
                <w:rFonts w:ascii="Calibri" w:hAnsi="Calibri"/>
              </w:rPr>
              <w:t>Tamis en mm</w:t>
            </w:r>
          </w:p>
        </w:tc>
        <w:tc>
          <w:tcPr>
            <w:tcW w:w="1151" w:type="dxa"/>
          </w:tcPr>
          <w:p w14:paraId="48E1EB04" w14:textId="77777777" w:rsidR="009D6B4C" w:rsidRPr="00EE537F" w:rsidRDefault="009D6B4C" w:rsidP="005666E9">
            <w:pPr>
              <w:rPr>
                <w:rFonts w:ascii="Calibri" w:hAnsi="Calibri"/>
              </w:rPr>
            </w:pPr>
            <w:r w:rsidRPr="00EE537F">
              <w:rPr>
                <w:rFonts w:ascii="Calibri" w:hAnsi="Calibri"/>
              </w:rPr>
              <w:t>BB 0/6</w:t>
            </w:r>
          </w:p>
        </w:tc>
        <w:tc>
          <w:tcPr>
            <w:tcW w:w="1151" w:type="dxa"/>
          </w:tcPr>
          <w:p w14:paraId="1E01C961" w14:textId="77777777" w:rsidR="009D6B4C" w:rsidRPr="00EE537F" w:rsidRDefault="009D6B4C" w:rsidP="005666E9">
            <w:pPr>
              <w:rPr>
                <w:rFonts w:ascii="Calibri" w:hAnsi="Calibri"/>
              </w:rPr>
            </w:pPr>
            <w:r w:rsidRPr="00EE537F">
              <w:rPr>
                <w:rFonts w:ascii="Calibri" w:hAnsi="Calibri"/>
              </w:rPr>
              <w:t>BB 0/10</w:t>
            </w:r>
          </w:p>
        </w:tc>
        <w:tc>
          <w:tcPr>
            <w:tcW w:w="1151" w:type="dxa"/>
          </w:tcPr>
          <w:p w14:paraId="4597484F" w14:textId="77777777" w:rsidR="009D6B4C" w:rsidRPr="00EE537F" w:rsidRDefault="009D6B4C" w:rsidP="005666E9">
            <w:pPr>
              <w:rPr>
                <w:rFonts w:ascii="Calibri" w:hAnsi="Calibri"/>
              </w:rPr>
            </w:pPr>
            <w:r w:rsidRPr="00EE537F">
              <w:rPr>
                <w:rFonts w:ascii="Calibri" w:hAnsi="Calibri"/>
              </w:rPr>
              <w:t>GB0/14</w:t>
            </w:r>
          </w:p>
        </w:tc>
        <w:tc>
          <w:tcPr>
            <w:tcW w:w="1152" w:type="dxa"/>
          </w:tcPr>
          <w:p w14:paraId="57BDCFC5" w14:textId="77777777" w:rsidR="009D6B4C" w:rsidRPr="00EE537F" w:rsidRDefault="009D6B4C" w:rsidP="005666E9">
            <w:pPr>
              <w:rPr>
                <w:rFonts w:ascii="Calibri" w:hAnsi="Calibri"/>
              </w:rPr>
            </w:pPr>
            <w:r w:rsidRPr="00EE537F">
              <w:rPr>
                <w:rFonts w:ascii="Calibri" w:hAnsi="Calibri"/>
              </w:rPr>
              <w:t>GB0/20</w:t>
            </w:r>
          </w:p>
        </w:tc>
      </w:tr>
      <w:tr w:rsidR="009D6B4C" w:rsidRPr="00EE537F" w14:paraId="67B43A2D" w14:textId="77777777" w:rsidTr="00BF210B">
        <w:trPr>
          <w:jc w:val="center"/>
        </w:trPr>
        <w:tc>
          <w:tcPr>
            <w:tcW w:w="1151" w:type="dxa"/>
          </w:tcPr>
          <w:p w14:paraId="3D890E05" w14:textId="77777777" w:rsidR="009D6B4C" w:rsidRPr="00EE537F" w:rsidRDefault="009D6B4C" w:rsidP="005666E9">
            <w:pPr>
              <w:rPr>
                <w:rFonts w:ascii="Calibri" w:hAnsi="Calibri"/>
              </w:rPr>
            </w:pPr>
            <w:r w:rsidRPr="00EE537F">
              <w:rPr>
                <w:rFonts w:ascii="Calibri" w:hAnsi="Calibri"/>
              </w:rPr>
              <w:t>20</w:t>
            </w:r>
          </w:p>
          <w:p w14:paraId="4DEB9E92" w14:textId="77777777" w:rsidR="009D6B4C" w:rsidRPr="00EE537F" w:rsidRDefault="009D6B4C" w:rsidP="005666E9">
            <w:pPr>
              <w:rPr>
                <w:rFonts w:ascii="Calibri" w:hAnsi="Calibri"/>
              </w:rPr>
            </w:pPr>
            <w:r w:rsidRPr="00EE537F">
              <w:rPr>
                <w:rFonts w:ascii="Calibri" w:hAnsi="Calibri"/>
              </w:rPr>
              <w:t>14</w:t>
            </w:r>
          </w:p>
          <w:p w14:paraId="632F2F30" w14:textId="77777777" w:rsidR="009D6B4C" w:rsidRPr="00EE537F" w:rsidRDefault="009D6B4C" w:rsidP="005666E9">
            <w:pPr>
              <w:rPr>
                <w:rFonts w:ascii="Calibri" w:hAnsi="Calibri"/>
              </w:rPr>
            </w:pPr>
            <w:r w:rsidRPr="00EE537F">
              <w:rPr>
                <w:rFonts w:ascii="Calibri" w:hAnsi="Calibri"/>
              </w:rPr>
              <w:t>10</w:t>
            </w:r>
          </w:p>
          <w:p w14:paraId="243230B6" w14:textId="77777777" w:rsidR="009D6B4C" w:rsidRPr="00EE537F" w:rsidRDefault="009D6B4C" w:rsidP="005666E9">
            <w:pPr>
              <w:rPr>
                <w:rFonts w:ascii="Calibri" w:hAnsi="Calibri"/>
              </w:rPr>
            </w:pPr>
            <w:r w:rsidRPr="00EE537F">
              <w:rPr>
                <w:rFonts w:ascii="Calibri" w:hAnsi="Calibri"/>
              </w:rPr>
              <w:t>06</w:t>
            </w:r>
          </w:p>
          <w:p w14:paraId="34837BA7" w14:textId="77777777" w:rsidR="009D6B4C" w:rsidRPr="00EE537F" w:rsidRDefault="009D6B4C" w:rsidP="005666E9">
            <w:pPr>
              <w:rPr>
                <w:rFonts w:ascii="Calibri" w:hAnsi="Calibri"/>
              </w:rPr>
            </w:pPr>
            <w:r w:rsidRPr="00EE537F">
              <w:rPr>
                <w:rFonts w:ascii="Calibri" w:hAnsi="Calibri"/>
              </w:rPr>
              <w:t>02</w:t>
            </w:r>
          </w:p>
          <w:p w14:paraId="332B7EB9" w14:textId="77777777" w:rsidR="009D6B4C" w:rsidRPr="00EE537F" w:rsidRDefault="009D6B4C" w:rsidP="005666E9">
            <w:pPr>
              <w:rPr>
                <w:rFonts w:ascii="Calibri" w:hAnsi="Calibri"/>
              </w:rPr>
            </w:pPr>
            <w:r w:rsidRPr="00EE537F">
              <w:rPr>
                <w:rFonts w:ascii="Calibri" w:hAnsi="Calibri"/>
              </w:rPr>
              <w:t>0,008</w:t>
            </w:r>
          </w:p>
          <w:p w14:paraId="26A95CDF" w14:textId="77777777" w:rsidR="009D6B4C" w:rsidRPr="00EE537F" w:rsidRDefault="009D6B4C" w:rsidP="005666E9">
            <w:pPr>
              <w:rPr>
                <w:rFonts w:ascii="Calibri" w:hAnsi="Calibri"/>
              </w:rPr>
            </w:pPr>
            <w:r w:rsidRPr="00EE537F">
              <w:rPr>
                <w:rFonts w:ascii="Calibri" w:hAnsi="Calibri"/>
              </w:rPr>
              <w:t>K</w:t>
            </w:r>
          </w:p>
        </w:tc>
        <w:tc>
          <w:tcPr>
            <w:tcW w:w="1151" w:type="dxa"/>
          </w:tcPr>
          <w:p w14:paraId="4A5C8C6F" w14:textId="77777777" w:rsidR="009D6B4C" w:rsidRPr="00EE537F" w:rsidRDefault="009D6B4C" w:rsidP="005666E9">
            <w:pPr>
              <w:rPr>
                <w:rFonts w:ascii="Calibri" w:hAnsi="Calibri"/>
              </w:rPr>
            </w:pPr>
          </w:p>
          <w:p w14:paraId="5B846BB8" w14:textId="77777777" w:rsidR="009D6B4C" w:rsidRPr="00EE537F" w:rsidRDefault="009D6B4C" w:rsidP="005666E9">
            <w:pPr>
              <w:rPr>
                <w:rFonts w:ascii="Calibri" w:hAnsi="Calibri"/>
              </w:rPr>
            </w:pPr>
          </w:p>
          <w:p w14:paraId="0225532E" w14:textId="77777777" w:rsidR="009D6B4C" w:rsidRPr="00EE537F" w:rsidRDefault="009D6B4C" w:rsidP="005666E9">
            <w:pPr>
              <w:rPr>
                <w:rFonts w:ascii="Calibri" w:hAnsi="Calibri"/>
              </w:rPr>
            </w:pPr>
          </w:p>
          <w:p w14:paraId="6CF4BD50" w14:textId="77777777" w:rsidR="009D6B4C" w:rsidRPr="00EE537F" w:rsidRDefault="009D6B4C" w:rsidP="005666E9">
            <w:pPr>
              <w:rPr>
                <w:rFonts w:ascii="Calibri" w:hAnsi="Calibri"/>
              </w:rPr>
            </w:pPr>
            <w:r w:rsidRPr="00EE537F">
              <w:rPr>
                <w:rFonts w:ascii="Calibri" w:hAnsi="Calibri"/>
              </w:rPr>
              <w:t>0 à 10</w:t>
            </w:r>
          </w:p>
          <w:p w14:paraId="040F8959" w14:textId="77777777" w:rsidR="009D6B4C" w:rsidRPr="00EE537F" w:rsidRDefault="009D6B4C" w:rsidP="005666E9">
            <w:pPr>
              <w:rPr>
                <w:rFonts w:ascii="Calibri" w:hAnsi="Calibri"/>
              </w:rPr>
            </w:pPr>
            <w:r w:rsidRPr="00EE537F">
              <w:rPr>
                <w:rFonts w:ascii="Calibri" w:hAnsi="Calibri"/>
              </w:rPr>
              <w:t>48 à 52</w:t>
            </w:r>
          </w:p>
          <w:p w14:paraId="6314D94C" w14:textId="77777777" w:rsidR="009D6B4C" w:rsidRPr="00EE537F" w:rsidRDefault="009D6B4C" w:rsidP="005666E9">
            <w:pPr>
              <w:rPr>
                <w:rFonts w:ascii="Calibri" w:hAnsi="Calibri"/>
              </w:rPr>
            </w:pPr>
            <w:r w:rsidRPr="00EE537F">
              <w:rPr>
                <w:rFonts w:ascii="Calibri" w:hAnsi="Calibri"/>
              </w:rPr>
              <w:t>91</w:t>
            </w:r>
          </w:p>
          <w:p w14:paraId="31E11AC4" w14:textId="77777777" w:rsidR="009D6B4C" w:rsidRPr="00EE537F" w:rsidRDefault="009D6B4C" w:rsidP="005666E9">
            <w:pPr>
              <w:rPr>
                <w:rFonts w:ascii="Calibri" w:hAnsi="Calibri"/>
              </w:rPr>
            </w:pPr>
            <w:r w:rsidRPr="00EE537F">
              <w:rPr>
                <w:rFonts w:ascii="Calibri" w:hAnsi="Calibri"/>
              </w:rPr>
              <w:t>3,8</w:t>
            </w:r>
          </w:p>
        </w:tc>
        <w:tc>
          <w:tcPr>
            <w:tcW w:w="1151" w:type="dxa"/>
          </w:tcPr>
          <w:p w14:paraId="23CCA919" w14:textId="77777777" w:rsidR="009D6B4C" w:rsidRPr="00EE537F" w:rsidRDefault="009D6B4C" w:rsidP="005666E9">
            <w:pPr>
              <w:rPr>
                <w:rFonts w:ascii="Calibri" w:hAnsi="Calibri"/>
              </w:rPr>
            </w:pPr>
          </w:p>
          <w:p w14:paraId="7D7FDA07" w14:textId="77777777" w:rsidR="009D6B4C" w:rsidRPr="00EE537F" w:rsidRDefault="009D6B4C" w:rsidP="005666E9">
            <w:pPr>
              <w:rPr>
                <w:rFonts w:ascii="Calibri" w:hAnsi="Calibri"/>
              </w:rPr>
            </w:pPr>
          </w:p>
          <w:p w14:paraId="2CDC365B" w14:textId="77777777" w:rsidR="009D6B4C" w:rsidRPr="00EE537F" w:rsidRDefault="009D6B4C" w:rsidP="005666E9">
            <w:pPr>
              <w:rPr>
                <w:rFonts w:ascii="Calibri" w:hAnsi="Calibri"/>
              </w:rPr>
            </w:pPr>
            <w:r w:rsidRPr="00EE537F">
              <w:rPr>
                <w:rFonts w:ascii="Calibri" w:hAnsi="Calibri"/>
              </w:rPr>
              <w:t>0 à 10</w:t>
            </w:r>
          </w:p>
          <w:p w14:paraId="171E059F" w14:textId="77777777" w:rsidR="009D6B4C" w:rsidRPr="00EE537F" w:rsidRDefault="009D6B4C" w:rsidP="005666E9">
            <w:pPr>
              <w:rPr>
                <w:rFonts w:ascii="Calibri" w:hAnsi="Calibri"/>
              </w:rPr>
            </w:pPr>
            <w:r w:rsidRPr="00EE537F">
              <w:rPr>
                <w:rFonts w:ascii="Calibri" w:hAnsi="Calibri"/>
              </w:rPr>
              <w:t>33 à 37</w:t>
            </w:r>
          </w:p>
          <w:p w14:paraId="75CA5FF4" w14:textId="77777777" w:rsidR="009D6B4C" w:rsidRPr="00EE537F" w:rsidRDefault="009D6B4C" w:rsidP="005666E9">
            <w:pPr>
              <w:rPr>
                <w:rFonts w:ascii="Calibri" w:hAnsi="Calibri"/>
              </w:rPr>
            </w:pPr>
            <w:r w:rsidRPr="00EE537F">
              <w:rPr>
                <w:rFonts w:ascii="Calibri" w:hAnsi="Calibri"/>
              </w:rPr>
              <w:t>63 à 67</w:t>
            </w:r>
          </w:p>
          <w:p w14:paraId="6FD00082" w14:textId="77777777" w:rsidR="009D6B4C" w:rsidRPr="00EE537F" w:rsidRDefault="009D6B4C" w:rsidP="005666E9">
            <w:pPr>
              <w:rPr>
                <w:rFonts w:ascii="Calibri" w:hAnsi="Calibri"/>
              </w:rPr>
            </w:pPr>
            <w:r w:rsidRPr="00EE537F">
              <w:rPr>
                <w:rFonts w:ascii="Calibri" w:hAnsi="Calibri"/>
              </w:rPr>
              <w:t>92,5</w:t>
            </w:r>
          </w:p>
          <w:p w14:paraId="19B07896" w14:textId="77777777" w:rsidR="009D6B4C" w:rsidRPr="00EE537F" w:rsidRDefault="009D6B4C" w:rsidP="005666E9">
            <w:pPr>
              <w:rPr>
                <w:rFonts w:ascii="Calibri" w:hAnsi="Calibri"/>
              </w:rPr>
            </w:pPr>
            <w:r w:rsidRPr="00EE537F">
              <w:rPr>
                <w:rFonts w:ascii="Calibri" w:hAnsi="Calibri"/>
              </w:rPr>
              <w:t>3,6</w:t>
            </w:r>
          </w:p>
        </w:tc>
        <w:tc>
          <w:tcPr>
            <w:tcW w:w="1151" w:type="dxa"/>
          </w:tcPr>
          <w:p w14:paraId="220EC1A0" w14:textId="77777777" w:rsidR="009D6B4C" w:rsidRPr="00EE537F" w:rsidRDefault="009D6B4C" w:rsidP="005666E9">
            <w:pPr>
              <w:rPr>
                <w:rFonts w:ascii="Calibri" w:hAnsi="Calibri"/>
              </w:rPr>
            </w:pPr>
          </w:p>
          <w:p w14:paraId="2B26D445" w14:textId="77777777" w:rsidR="009D6B4C" w:rsidRPr="00EE537F" w:rsidRDefault="009D6B4C" w:rsidP="005666E9">
            <w:pPr>
              <w:rPr>
                <w:rFonts w:ascii="Calibri" w:hAnsi="Calibri"/>
              </w:rPr>
            </w:pPr>
            <w:r w:rsidRPr="00EE537F">
              <w:rPr>
                <w:rFonts w:ascii="Calibri" w:hAnsi="Calibri"/>
              </w:rPr>
              <w:t>0 à 10</w:t>
            </w:r>
          </w:p>
          <w:p w14:paraId="0BAA16F0" w14:textId="77777777" w:rsidR="009D6B4C" w:rsidRPr="00EE537F" w:rsidRDefault="009D6B4C" w:rsidP="005666E9">
            <w:pPr>
              <w:rPr>
                <w:rFonts w:ascii="Calibri" w:hAnsi="Calibri"/>
              </w:rPr>
            </w:pPr>
            <w:r w:rsidRPr="00EE537F">
              <w:rPr>
                <w:rFonts w:ascii="Calibri" w:hAnsi="Calibri"/>
              </w:rPr>
              <w:t>28 à 32</w:t>
            </w:r>
          </w:p>
          <w:p w14:paraId="173EADB0" w14:textId="77777777" w:rsidR="009D6B4C" w:rsidRPr="00EE537F" w:rsidRDefault="009D6B4C" w:rsidP="005666E9">
            <w:pPr>
              <w:rPr>
                <w:rFonts w:ascii="Calibri" w:hAnsi="Calibri"/>
              </w:rPr>
            </w:pPr>
            <w:r w:rsidRPr="00EE537F">
              <w:rPr>
                <w:rFonts w:ascii="Calibri" w:hAnsi="Calibri"/>
              </w:rPr>
              <w:t>48 à 52</w:t>
            </w:r>
          </w:p>
          <w:p w14:paraId="5A99EAC3" w14:textId="77777777" w:rsidR="009D6B4C" w:rsidRPr="00EE537F" w:rsidRDefault="009D6B4C" w:rsidP="005666E9">
            <w:pPr>
              <w:rPr>
                <w:rFonts w:ascii="Calibri" w:hAnsi="Calibri"/>
              </w:rPr>
            </w:pPr>
            <w:r w:rsidRPr="00EE537F">
              <w:rPr>
                <w:rFonts w:ascii="Calibri" w:hAnsi="Calibri"/>
              </w:rPr>
              <w:t>61 à 65</w:t>
            </w:r>
          </w:p>
          <w:p w14:paraId="5DD03306" w14:textId="77777777" w:rsidR="009D6B4C" w:rsidRPr="00EE537F" w:rsidRDefault="009D6B4C" w:rsidP="005666E9">
            <w:pPr>
              <w:rPr>
                <w:rFonts w:ascii="Calibri" w:hAnsi="Calibri"/>
              </w:rPr>
            </w:pPr>
            <w:r w:rsidRPr="00EE537F">
              <w:rPr>
                <w:rFonts w:ascii="Calibri" w:hAnsi="Calibri"/>
              </w:rPr>
              <w:t>92,5</w:t>
            </w:r>
          </w:p>
          <w:p w14:paraId="17425482" w14:textId="77777777" w:rsidR="009D6B4C" w:rsidRPr="00EE537F" w:rsidRDefault="009D6B4C" w:rsidP="005666E9">
            <w:pPr>
              <w:rPr>
                <w:rFonts w:ascii="Calibri" w:hAnsi="Calibri"/>
              </w:rPr>
            </w:pPr>
            <w:r w:rsidRPr="00EE537F">
              <w:rPr>
                <w:rFonts w:ascii="Calibri" w:hAnsi="Calibri"/>
              </w:rPr>
              <w:t>3,5</w:t>
            </w:r>
          </w:p>
        </w:tc>
        <w:tc>
          <w:tcPr>
            <w:tcW w:w="1152" w:type="dxa"/>
          </w:tcPr>
          <w:p w14:paraId="66B0C535" w14:textId="77777777" w:rsidR="009D6B4C" w:rsidRPr="00EE537F" w:rsidRDefault="009D6B4C" w:rsidP="005666E9">
            <w:pPr>
              <w:rPr>
                <w:rFonts w:ascii="Calibri" w:hAnsi="Calibri"/>
              </w:rPr>
            </w:pPr>
            <w:r w:rsidRPr="00EE537F">
              <w:rPr>
                <w:rFonts w:ascii="Calibri" w:hAnsi="Calibri"/>
              </w:rPr>
              <w:t>0 à 10</w:t>
            </w:r>
          </w:p>
          <w:p w14:paraId="268A751F" w14:textId="77777777" w:rsidR="009D6B4C" w:rsidRPr="00EE537F" w:rsidRDefault="009D6B4C" w:rsidP="005666E9">
            <w:pPr>
              <w:rPr>
                <w:rFonts w:ascii="Calibri" w:hAnsi="Calibri"/>
              </w:rPr>
            </w:pPr>
          </w:p>
          <w:p w14:paraId="28BBEB33" w14:textId="77777777" w:rsidR="009D6B4C" w:rsidRPr="00EE537F" w:rsidRDefault="009D6B4C" w:rsidP="005666E9">
            <w:pPr>
              <w:rPr>
                <w:rFonts w:ascii="Calibri" w:hAnsi="Calibri"/>
              </w:rPr>
            </w:pPr>
            <w:r w:rsidRPr="00EE537F">
              <w:rPr>
                <w:rFonts w:ascii="Calibri" w:hAnsi="Calibri"/>
              </w:rPr>
              <w:t>33 à 37</w:t>
            </w:r>
          </w:p>
          <w:p w14:paraId="4C3ABB33" w14:textId="77777777" w:rsidR="009D6B4C" w:rsidRPr="00EE537F" w:rsidRDefault="009D6B4C" w:rsidP="005666E9">
            <w:pPr>
              <w:rPr>
                <w:rFonts w:ascii="Calibri" w:hAnsi="Calibri"/>
              </w:rPr>
            </w:pPr>
            <w:r w:rsidRPr="00EE537F">
              <w:rPr>
                <w:rFonts w:ascii="Calibri" w:hAnsi="Calibri"/>
              </w:rPr>
              <w:t>58 à 62</w:t>
            </w:r>
          </w:p>
          <w:p w14:paraId="042C6BCC" w14:textId="77777777" w:rsidR="009D6B4C" w:rsidRPr="00EE537F" w:rsidRDefault="009D6B4C" w:rsidP="005666E9">
            <w:pPr>
              <w:rPr>
                <w:rFonts w:ascii="Calibri" w:hAnsi="Calibri"/>
              </w:rPr>
            </w:pPr>
            <w:r w:rsidRPr="00EE537F">
              <w:rPr>
                <w:rFonts w:ascii="Calibri" w:hAnsi="Calibri"/>
              </w:rPr>
              <w:t>68 à 72</w:t>
            </w:r>
          </w:p>
          <w:p w14:paraId="37302389" w14:textId="77777777" w:rsidR="009D6B4C" w:rsidRPr="00EE537F" w:rsidRDefault="009D6B4C" w:rsidP="005666E9">
            <w:pPr>
              <w:rPr>
                <w:rFonts w:ascii="Calibri" w:hAnsi="Calibri"/>
              </w:rPr>
            </w:pPr>
            <w:r w:rsidRPr="00EE537F">
              <w:rPr>
                <w:rFonts w:ascii="Calibri" w:hAnsi="Calibri"/>
              </w:rPr>
              <w:t>92,5</w:t>
            </w:r>
          </w:p>
          <w:p w14:paraId="4CD021F9" w14:textId="77777777" w:rsidR="009D6B4C" w:rsidRPr="00EE537F" w:rsidRDefault="009D6B4C" w:rsidP="005666E9">
            <w:pPr>
              <w:rPr>
                <w:rFonts w:ascii="Calibri" w:hAnsi="Calibri"/>
              </w:rPr>
            </w:pPr>
            <w:r w:rsidRPr="00EE537F">
              <w:rPr>
                <w:rFonts w:ascii="Calibri" w:hAnsi="Calibri"/>
              </w:rPr>
              <w:t>2,4</w:t>
            </w:r>
          </w:p>
        </w:tc>
      </w:tr>
    </w:tbl>
    <w:p w14:paraId="0828BFB2" w14:textId="77777777" w:rsidR="009D6B4C" w:rsidRPr="00EE537F" w:rsidRDefault="009D6B4C" w:rsidP="005666E9">
      <w:pPr>
        <w:rPr>
          <w:rFonts w:ascii="Calibri" w:hAnsi="Calibri"/>
        </w:rPr>
      </w:pPr>
      <w:r w:rsidRPr="00EE537F">
        <w:rPr>
          <w:rFonts w:ascii="Calibri" w:hAnsi="Calibri"/>
        </w:rPr>
        <w:t>Les valeurs indiquées sont applicables uniquement au tamis d et D correspondant aux coupures des différentes classes granulaires permettant de recomposer le mélange minéral total.</w:t>
      </w:r>
    </w:p>
    <w:p w14:paraId="1E4EBFFF" w14:textId="77777777" w:rsidR="009D6B4C" w:rsidRPr="00EE537F" w:rsidRDefault="009D6B4C" w:rsidP="005666E9">
      <w:pPr>
        <w:rPr>
          <w:rFonts w:ascii="Calibri" w:hAnsi="Calibri"/>
        </w:rPr>
      </w:pPr>
      <w:r w:rsidRPr="00EE537F">
        <w:rPr>
          <w:rFonts w:ascii="Calibri" w:hAnsi="Calibri"/>
        </w:rPr>
        <w:t>Les modules de richesse sont valables pour les applications normales, pour des applications particulières celui-ci peut être adapté en accord avec le maître d’œuvre.</w:t>
      </w:r>
    </w:p>
    <w:p w14:paraId="4E28532E" w14:textId="77777777" w:rsidR="00F83A68" w:rsidRPr="00EE537F" w:rsidRDefault="00F83A68" w:rsidP="00B92304">
      <w:pPr>
        <w:pStyle w:val="Titre5"/>
        <w:rPr>
          <w:rFonts w:ascii="Calibri" w:hAnsi="Calibri"/>
        </w:rPr>
      </w:pPr>
    </w:p>
    <w:p w14:paraId="7C0BF8BA" w14:textId="77777777" w:rsidR="009D6B4C" w:rsidRPr="00EE537F" w:rsidRDefault="009D6B4C" w:rsidP="00B92304">
      <w:pPr>
        <w:pStyle w:val="Titre5"/>
        <w:rPr>
          <w:rFonts w:ascii="Calibri" w:hAnsi="Calibri"/>
        </w:rPr>
      </w:pPr>
      <w:r w:rsidRPr="00EE537F">
        <w:rPr>
          <w:rFonts w:ascii="Calibri" w:hAnsi="Calibri"/>
        </w:rPr>
        <w:t>Teneur en fines d’apport.</w:t>
      </w:r>
    </w:p>
    <w:p w14:paraId="725202C9" w14:textId="77777777" w:rsidR="009D6B4C" w:rsidRPr="00EE537F" w:rsidRDefault="009D6B4C" w:rsidP="005666E9">
      <w:pPr>
        <w:rPr>
          <w:rFonts w:ascii="Calibri" w:hAnsi="Calibri"/>
        </w:rPr>
      </w:pPr>
      <w:r w:rsidRPr="00EE537F">
        <w:rPr>
          <w:rFonts w:ascii="Calibri" w:hAnsi="Calibri"/>
        </w:rPr>
        <w:t>La teneur en fines d’apport est définie à partir d’une étude de laboratoire qui porte au moins sur trois échantillons de teneurs différentes.</w:t>
      </w:r>
    </w:p>
    <w:p w14:paraId="4F41C5BD" w14:textId="77777777" w:rsidR="009D6B4C" w:rsidRPr="00EE537F" w:rsidRDefault="009D6B4C" w:rsidP="005666E9">
      <w:pPr>
        <w:rPr>
          <w:rFonts w:ascii="Calibri" w:hAnsi="Calibri"/>
        </w:rPr>
      </w:pPr>
      <w:r w:rsidRPr="00EE537F">
        <w:rPr>
          <w:rFonts w:ascii="Calibri" w:hAnsi="Calibri"/>
        </w:rPr>
        <w:t>Cette teneur est normalement comprise dans les fourchettes suivantes :</w:t>
      </w:r>
    </w:p>
    <w:p w14:paraId="294BD315" w14:textId="77777777" w:rsidR="009D6B4C" w:rsidRPr="00EE537F" w:rsidRDefault="009D6B4C" w:rsidP="005666E9">
      <w:pPr>
        <w:rPr>
          <w:rFonts w:ascii="Calibri" w:hAnsi="Calibri"/>
        </w:rPr>
      </w:pPr>
      <w:r w:rsidRPr="00EE537F">
        <w:rPr>
          <w:rFonts w:ascii="Calibri" w:hAnsi="Calibri"/>
        </w:rPr>
        <w:t>Couche de roulement : 5 à 9 %</w:t>
      </w:r>
    </w:p>
    <w:p w14:paraId="5CED83ED" w14:textId="77777777" w:rsidR="009D6B4C" w:rsidRPr="00EE537F" w:rsidRDefault="009D6B4C" w:rsidP="005666E9">
      <w:pPr>
        <w:rPr>
          <w:rFonts w:ascii="Calibri" w:hAnsi="Calibri"/>
        </w:rPr>
      </w:pPr>
      <w:r w:rsidRPr="00EE537F">
        <w:rPr>
          <w:rFonts w:ascii="Calibri" w:hAnsi="Calibri"/>
        </w:rPr>
        <w:t>Couche de liaison : 4 à 8%</w:t>
      </w:r>
    </w:p>
    <w:p w14:paraId="1EEAF6E3" w14:textId="77777777" w:rsidR="009D6B4C" w:rsidRPr="00EE537F" w:rsidRDefault="009D6B4C" w:rsidP="005666E9">
      <w:pPr>
        <w:rPr>
          <w:rFonts w:ascii="Calibri" w:hAnsi="Calibri"/>
        </w:rPr>
      </w:pPr>
    </w:p>
    <w:p w14:paraId="370E297F" w14:textId="77777777" w:rsidR="009D6B4C" w:rsidRPr="00EE537F" w:rsidRDefault="009D6B4C" w:rsidP="00B92304">
      <w:pPr>
        <w:pStyle w:val="Titre5"/>
        <w:rPr>
          <w:rFonts w:ascii="Calibri" w:hAnsi="Calibri"/>
        </w:rPr>
      </w:pPr>
      <w:r w:rsidRPr="00EE537F">
        <w:rPr>
          <w:rFonts w:ascii="Calibri" w:hAnsi="Calibri"/>
        </w:rPr>
        <w:t>Teneur en liants hydrocarbonés :</w:t>
      </w:r>
    </w:p>
    <w:p w14:paraId="355ACE78" w14:textId="77777777" w:rsidR="009D6B4C" w:rsidRPr="00EE537F" w:rsidRDefault="009D6B4C" w:rsidP="005666E9">
      <w:pPr>
        <w:rPr>
          <w:rFonts w:ascii="Calibri" w:hAnsi="Calibri"/>
        </w:rPr>
      </w:pPr>
      <w:r w:rsidRPr="00EE537F">
        <w:rPr>
          <w:rFonts w:ascii="Calibri" w:hAnsi="Calibri"/>
        </w:rPr>
        <w:t>La teneur est définie à partir d’une étude de laboratoire. Pour chaque teneur en fines d’apport, l’étude porte sur au moins qui porte au moins quatre teneurs en liant.</w:t>
      </w:r>
    </w:p>
    <w:p w14:paraId="77AFA98E" w14:textId="77777777" w:rsidR="009D6B4C" w:rsidRPr="00EE537F" w:rsidRDefault="009D6B4C" w:rsidP="005666E9">
      <w:pPr>
        <w:rPr>
          <w:rFonts w:ascii="Calibri" w:hAnsi="Calibri"/>
        </w:rPr>
      </w:pPr>
    </w:p>
    <w:p w14:paraId="2908B63B" w14:textId="77777777" w:rsidR="009D6B4C" w:rsidRPr="00EE537F" w:rsidRDefault="009D6B4C" w:rsidP="005666E9">
      <w:pPr>
        <w:rPr>
          <w:rStyle w:val="Titre4Car"/>
          <w:rFonts w:ascii="Calibri" w:hAnsi="Calibri"/>
        </w:rPr>
      </w:pPr>
      <w:r w:rsidRPr="00EE537F">
        <w:rPr>
          <w:rStyle w:val="Titre4Car"/>
          <w:rFonts w:ascii="Calibri" w:hAnsi="Calibri"/>
        </w:rPr>
        <w:t>Etude de laboratoire.</w:t>
      </w:r>
    </w:p>
    <w:p w14:paraId="4E43C2D5" w14:textId="77777777" w:rsidR="009D6B4C" w:rsidRPr="00EE537F" w:rsidRDefault="009D6B4C" w:rsidP="005666E9">
      <w:pPr>
        <w:rPr>
          <w:rFonts w:ascii="Calibri" w:hAnsi="Calibri"/>
        </w:rPr>
      </w:pPr>
      <w:r w:rsidRPr="00EE537F">
        <w:rPr>
          <w:rFonts w:ascii="Calibri" w:hAnsi="Calibri"/>
        </w:rPr>
        <w:t>Les essais sont effectués conformément aux modes opératoires du LCPC.</w:t>
      </w:r>
    </w:p>
    <w:p w14:paraId="18965793" w14:textId="77777777" w:rsidR="009D6B4C" w:rsidRPr="00EE537F" w:rsidRDefault="009D6B4C" w:rsidP="005666E9">
      <w:pPr>
        <w:rPr>
          <w:rFonts w:ascii="Calibri" w:hAnsi="Calibri"/>
        </w:rPr>
      </w:pPr>
      <w:r w:rsidRPr="00EE537F">
        <w:rPr>
          <w:rFonts w:ascii="Calibri" w:hAnsi="Calibri"/>
        </w:rPr>
        <w:t>Détermination de la compacité des éprouvettes moulées (REE1)</w:t>
      </w:r>
    </w:p>
    <w:p w14:paraId="5AAA4EFC" w14:textId="77777777" w:rsidR="009D6B4C" w:rsidRPr="00EE537F" w:rsidRDefault="009D6B4C" w:rsidP="005666E9">
      <w:pPr>
        <w:rPr>
          <w:rFonts w:ascii="Calibri" w:hAnsi="Calibri"/>
          <w:lang w:val="en-US"/>
        </w:rPr>
      </w:pPr>
      <w:r w:rsidRPr="00EE537F">
        <w:rPr>
          <w:rFonts w:ascii="Calibri" w:hAnsi="Calibri"/>
          <w:lang w:val="en-US"/>
        </w:rPr>
        <w:t>Marshall (REE2)</w:t>
      </w:r>
    </w:p>
    <w:p w14:paraId="52A4F64F" w14:textId="77777777" w:rsidR="009D6B4C" w:rsidRPr="00EE537F" w:rsidRDefault="009D6B4C" w:rsidP="005666E9">
      <w:pPr>
        <w:rPr>
          <w:rFonts w:ascii="Calibri" w:hAnsi="Calibri"/>
          <w:lang w:val="en-US"/>
        </w:rPr>
      </w:pPr>
      <w:r w:rsidRPr="00EE537F">
        <w:rPr>
          <w:rFonts w:ascii="Calibri" w:hAnsi="Calibri"/>
          <w:lang w:val="en-US"/>
        </w:rPr>
        <w:t>Immersion – compression (REE3)</w:t>
      </w:r>
    </w:p>
    <w:p w14:paraId="1D8A0998" w14:textId="77777777" w:rsidR="009D6B4C" w:rsidRPr="00EE537F" w:rsidRDefault="009D6B4C" w:rsidP="005666E9">
      <w:pPr>
        <w:rPr>
          <w:rFonts w:ascii="Calibri" w:hAnsi="Calibri"/>
        </w:rPr>
      </w:pPr>
      <w:r w:rsidRPr="00EE537F">
        <w:rPr>
          <w:rFonts w:ascii="Calibri" w:hAnsi="Calibri"/>
        </w:rPr>
        <w:t>La composition de la grave bitume et des bétons bitumineux seront déterminés par l’entrepreneur conformément à l’article 7  des normes NFP 98-138 et NFP 98-130.</w:t>
      </w:r>
    </w:p>
    <w:p w14:paraId="539EDE57" w14:textId="77777777" w:rsidR="009D6B4C" w:rsidRPr="00EE537F" w:rsidRDefault="009D6B4C" w:rsidP="005666E9">
      <w:pPr>
        <w:rPr>
          <w:rFonts w:ascii="Calibri" w:hAnsi="Calibri"/>
        </w:rPr>
      </w:pPr>
      <w:r w:rsidRPr="00EE537F">
        <w:rPr>
          <w:rFonts w:ascii="Calibri" w:hAnsi="Calibri"/>
        </w:rPr>
        <w:t>L’étude  de formulation sera à la charge de l’entreprise qui prendra en compte l’ensemble des données de sollicitation du matériau mis en œuvre. Les résultats seront soumis à l’acceptation du Maître d’œuvre au moins huit jours avant la date de mise en œuvre.</w:t>
      </w:r>
    </w:p>
    <w:p w14:paraId="10C48C72" w14:textId="77777777" w:rsidR="009D6B4C" w:rsidRPr="00EE537F" w:rsidRDefault="009D6B4C" w:rsidP="005666E9">
      <w:pPr>
        <w:rPr>
          <w:rFonts w:ascii="Calibri" w:hAnsi="Calibri"/>
        </w:rPr>
      </w:pPr>
    </w:p>
    <w:p w14:paraId="5F4CA6E9" w14:textId="77777777" w:rsidR="009D6B4C" w:rsidRPr="00EE537F" w:rsidRDefault="009D6B4C" w:rsidP="005666E9">
      <w:pPr>
        <w:rPr>
          <w:rStyle w:val="Titre4Car"/>
          <w:rFonts w:ascii="Calibri" w:hAnsi="Calibri"/>
        </w:rPr>
      </w:pPr>
      <w:r w:rsidRPr="00EE537F">
        <w:rPr>
          <w:rStyle w:val="Titre4Car"/>
          <w:rFonts w:ascii="Calibri" w:hAnsi="Calibri"/>
        </w:rPr>
        <w:t>Performances.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2"/>
        <w:gridCol w:w="1151"/>
        <w:gridCol w:w="1151"/>
        <w:gridCol w:w="1151"/>
        <w:gridCol w:w="1152"/>
      </w:tblGrid>
      <w:tr w:rsidR="009D6B4C" w:rsidRPr="00EE537F" w14:paraId="15ECA6AF" w14:textId="77777777" w:rsidTr="00BF210B">
        <w:trPr>
          <w:jc w:val="center"/>
        </w:trPr>
        <w:tc>
          <w:tcPr>
            <w:tcW w:w="4052" w:type="dxa"/>
          </w:tcPr>
          <w:p w14:paraId="1AAC2D03" w14:textId="77777777" w:rsidR="009D6B4C" w:rsidRPr="00EE537F" w:rsidRDefault="009D6B4C" w:rsidP="005666E9">
            <w:pPr>
              <w:rPr>
                <w:rFonts w:ascii="Calibri" w:hAnsi="Calibri"/>
              </w:rPr>
            </w:pPr>
            <w:r w:rsidRPr="00EE537F">
              <w:rPr>
                <w:rFonts w:ascii="Calibri" w:hAnsi="Calibri"/>
              </w:rPr>
              <w:t>Caractéristiques</w:t>
            </w:r>
          </w:p>
        </w:tc>
        <w:tc>
          <w:tcPr>
            <w:tcW w:w="1151" w:type="dxa"/>
          </w:tcPr>
          <w:p w14:paraId="5A4782F0" w14:textId="77777777" w:rsidR="009D6B4C" w:rsidRPr="00EE537F" w:rsidRDefault="009D6B4C" w:rsidP="005666E9">
            <w:pPr>
              <w:rPr>
                <w:rFonts w:ascii="Calibri" w:hAnsi="Calibri"/>
              </w:rPr>
            </w:pPr>
            <w:r w:rsidRPr="00EE537F">
              <w:rPr>
                <w:rFonts w:ascii="Calibri" w:hAnsi="Calibri"/>
              </w:rPr>
              <w:t>BB 0/6</w:t>
            </w:r>
          </w:p>
        </w:tc>
        <w:tc>
          <w:tcPr>
            <w:tcW w:w="1151" w:type="dxa"/>
          </w:tcPr>
          <w:p w14:paraId="04770988" w14:textId="77777777" w:rsidR="009D6B4C" w:rsidRPr="00EE537F" w:rsidRDefault="009D6B4C" w:rsidP="005666E9">
            <w:pPr>
              <w:rPr>
                <w:rFonts w:ascii="Calibri" w:hAnsi="Calibri"/>
              </w:rPr>
            </w:pPr>
            <w:r w:rsidRPr="00EE537F">
              <w:rPr>
                <w:rFonts w:ascii="Calibri" w:hAnsi="Calibri"/>
              </w:rPr>
              <w:t>BB 0/10</w:t>
            </w:r>
          </w:p>
        </w:tc>
        <w:tc>
          <w:tcPr>
            <w:tcW w:w="1151" w:type="dxa"/>
          </w:tcPr>
          <w:p w14:paraId="65B55FCD" w14:textId="77777777" w:rsidR="009D6B4C" w:rsidRPr="00EE537F" w:rsidRDefault="009D6B4C" w:rsidP="005666E9">
            <w:pPr>
              <w:rPr>
                <w:rFonts w:ascii="Calibri" w:hAnsi="Calibri"/>
              </w:rPr>
            </w:pPr>
            <w:r w:rsidRPr="00EE537F">
              <w:rPr>
                <w:rFonts w:ascii="Calibri" w:hAnsi="Calibri"/>
              </w:rPr>
              <w:t>GB0/14</w:t>
            </w:r>
          </w:p>
        </w:tc>
        <w:tc>
          <w:tcPr>
            <w:tcW w:w="1152" w:type="dxa"/>
          </w:tcPr>
          <w:p w14:paraId="7A291A8E" w14:textId="77777777" w:rsidR="009D6B4C" w:rsidRPr="00EE537F" w:rsidRDefault="009D6B4C" w:rsidP="005666E9">
            <w:pPr>
              <w:rPr>
                <w:rFonts w:ascii="Calibri" w:hAnsi="Calibri"/>
              </w:rPr>
            </w:pPr>
            <w:r w:rsidRPr="00EE537F">
              <w:rPr>
                <w:rFonts w:ascii="Calibri" w:hAnsi="Calibri"/>
              </w:rPr>
              <w:t>GB0/20</w:t>
            </w:r>
          </w:p>
        </w:tc>
      </w:tr>
      <w:tr w:rsidR="009D6B4C" w:rsidRPr="00EE537F" w14:paraId="0B2BE597" w14:textId="77777777" w:rsidTr="00BF210B">
        <w:trPr>
          <w:jc w:val="center"/>
        </w:trPr>
        <w:tc>
          <w:tcPr>
            <w:tcW w:w="4052" w:type="dxa"/>
          </w:tcPr>
          <w:p w14:paraId="32C34D09" w14:textId="77777777" w:rsidR="009D6B4C" w:rsidRPr="00EE537F" w:rsidRDefault="009D6B4C" w:rsidP="005666E9">
            <w:pPr>
              <w:rPr>
                <w:rFonts w:ascii="Calibri" w:hAnsi="Calibri"/>
              </w:rPr>
            </w:pPr>
            <w:r w:rsidRPr="00EE537F">
              <w:rPr>
                <w:rFonts w:ascii="Calibri" w:hAnsi="Calibri"/>
              </w:rPr>
              <w:t>Essais LCPC compacité en %</w:t>
            </w:r>
          </w:p>
        </w:tc>
        <w:tc>
          <w:tcPr>
            <w:tcW w:w="1151" w:type="dxa"/>
          </w:tcPr>
          <w:p w14:paraId="096F145C" w14:textId="77777777" w:rsidR="009D6B4C" w:rsidRPr="00EE537F" w:rsidRDefault="009D6B4C" w:rsidP="005666E9">
            <w:pPr>
              <w:rPr>
                <w:rFonts w:ascii="Calibri" w:hAnsi="Calibri"/>
              </w:rPr>
            </w:pPr>
            <w:r w:rsidRPr="00EE537F">
              <w:rPr>
                <w:rFonts w:ascii="Calibri" w:hAnsi="Calibri"/>
              </w:rPr>
              <w:t>91 à 94</w:t>
            </w:r>
          </w:p>
        </w:tc>
        <w:tc>
          <w:tcPr>
            <w:tcW w:w="1151" w:type="dxa"/>
          </w:tcPr>
          <w:p w14:paraId="056CC8D8" w14:textId="77777777" w:rsidR="009D6B4C" w:rsidRPr="00EE537F" w:rsidRDefault="009D6B4C" w:rsidP="005666E9">
            <w:pPr>
              <w:rPr>
                <w:rFonts w:ascii="Calibri" w:hAnsi="Calibri"/>
              </w:rPr>
            </w:pPr>
            <w:r w:rsidRPr="00EE537F">
              <w:rPr>
                <w:rFonts w:ascii="Calibri" w:hAnsi="Calibri"/>
              </w:rPr>
              <w:t>91 à 95</w:t>
            </w:r>
          </w:p>
        </w:tc>
        <w:tc>
          <w:tcPr>
            <w:tcW w:w="1151" w:type="dxa"/>
          </w:tcPr>
          <w:p w14:paraId="3961BB85" w14:textId="77777777" w:rsidR="009D6B4C" w:rsidRPr="00EE537F" w:rsidRDefault="009D6B4C" w:rsidP="005666E9">
            <w:pPr>
              <w:rPr>
                <w:rFonts w:ascii="Calibri" w:hAnsi="Calibri"/>
              </w:rPr>
            </w:pPr>
            <w:r w:rsidRPr="00EE537F">
              <w:rPr>
                <w:rFonts w:ascii="Calibri" w:hAnsi="Calibri"/>
              </w:rPr>
              <w:t xml:space="preserve">90 à 94 </w:t>
            </w:r>
          </w:p>
        </w:tc>
        <w:tc>
          <w:tcPr>
            <w:tcW w:w="1152" w:type="dxa"/>
          </w:tcPr>
          <w:p w14:paraId="7563A7DE" w14:textId="77777777" w:rsidR="009D6B4C" w:rsidRPr="00EE537F" w:rsidRDefault="009D6B4C" w:rsidP="005666E9">
            <w:pPr>
              <w:rPr>
                <w:rFonts w:ascii="Calibri" w:hAnsi="Calibri"/>
              </w:rPr>
            </w:pPr>
            <w:r w:rsidRPr="00EE537F">
              <w:rPr>
                <w:rFonts w:ascii="Calibri" w:hAnsi="Calibri"/>
              </w:rPr>
              <w:t>88 à 96</w:t>
            </w:r>
          </w:p>
        </w:tc>
      </w:tr>
      <w:tr w:rsidR="009D6B4C" w:rsidRPr="00EE537F" w14:paraId="06CCB4E7" w14:textId="77777777" w:rsidTr="00BF210B">
        <w:trPr>
          <w:jc w:val="center"/>
        </w:trPr>
        <w:tc>
          <w:tcPr>
            <w:tcW w:w="4052" w:type="dxa"/>
          </w:tcPr>
          <w:p w14:paraId="2E1381BC" w14:textId="77777777" w:rsidR="009D6B4C" w:rsidRPr="00EE537F" w:rsidRDefault="009D6B4C" w:rsidP="005666E9">
            <w:pPr>
              <w:rPr>
                <w:rFonts w:ascii="Calibri" w:hAnsi="Calibri"/>
              </w:rPr>
            </w:pPr>
            <w:r w:rsidRPr="00EE537F">
              <w:rPr>
                <w:rFonts w:ascii="Calibri" w:hAnsi="Calibri"/>
              </w:rPr>
              <w:t xml:space="preserve">Résistance à sec à la compression </w:t>
            </w:r>
            <w:r w:rsidRPr="00EE537F">
              <w:rPr>
                <w:rFonts w:ascii="Calibri" w:hAnsi="Calibri"/>
              </w:rPr>
              <w:lastRenderedPageBreak/>
              <w:t>Duriez à 7 jours en bars avec :</w:t>
            </w:r>
          </w:p>
          <w:p w14:paraId="3D64E5C2" w14:textId="77777777" w:rsidR="009D6B4C" w:rsidRPr="00EE537F" w:rsidRDefault="009D6B4C" w:rsidP="005666E9">
            <w:pPr>
              <w:rPr>
                <w:rFonts w:ascii="Calibri" w:hAnsi="Calibri"/>
              </w:rPr>
            </w:pPr>
            <w:r w:rsidRPr="00EE537F">
              <w:rPr>
                <w:rFonts w:ascii="Calibri" w:hAnsi="Calibri"/>
              </w:rPr>
              <w:t>Bitume 60/70</w:t>
            </w:r>
          </w:p>
          <w:p w14:paraId="62CF22DC" w14:textId="77777777" w:rsidR="009D6B4C" w:rsidRPr="00EE537F" w:rsidRDefault="009D6B4C" w:rsidP="005666E9">
            <w:pPr>
              <w:rPr>
                <w:rFonts w:ascii="Calibri" w:hAnsi="Calibri"/>
              </w:rPr>
            </w:pPr>
            <w:r w:rsidRPr="00EE537F">
              <w:rPr>
                <w:rFonts w:ascii="Calibri" w:hAnsi="Calibri"/>
              </w:rPr>
              <w:t>Bitume 40/50</w:t>
            </w:r>
          </w:p>
        </w:tc>
        <w:tc>
          <w:tcPr>
            <w:tcW w:w="1151" w:type="dxa"/>
          </w:tcPr>
          <w:p w14:paraId="3F793487" w14:textId="77777777" w:rsidR="009D6B4C" w:rsidRPr="00EE537F" w:rsidRDefault="009D6B4C" w:rsidP="005666E9">
            <w:pPr>
              <w:rPr>
                <w:rFonts w:ascii="Calibri" w:hAnsi="Calibri"/>
              </w:rPr>
            </w:pPr>
          </w:p>
          <w:p w14:paraId="27E0FA62" w14:textId="77777777" w:rsidR="009D6B4C" w:rsidRPr="00EE537F" w:rsidRDefault="009D6B4C" w:rsidP="005666E9">
            <w:pPr>
              <w:rPr>
                <w:rFonts w:ascii="Calibri" w:hAnsi="Calibri"/>
              </w:rPr>
            </w:pPr>
          </w:p>
          <w:p w14:paraId="7CF2452F" w14:textId="77777777" w:rsidR="009D6B4C" w:rsidRPr="00EE537F" w:rsidRDefault="009D6B4C" w:rsidP="005666E9">
            <w:pPr>
              <w:rPr>
                <w:rFonts w:ascii="Calibri" w:hAnsi="Calibri"/>
              </w:rPr>
            </w:pPr>
            <w:r w:rsidRPr="00EE537F">
              <w:rPr>
                <w:rFonts w:ascii="Calibri" w:hAnsi="Calibri"/>
              </w:rPr>
              <w:t>&gt;60</w:t>
            </w:r>
          </w:p>
          <w:p w14:paraId="75551621" w14:textId="77777777" w:rsidR="009D6B4C" w:rsidRPr="00EE537F" w:rsidRDefault="009D6B4C" w:rsidP="005666E9">
            <w:pPr>
              <w:rPr>
                <w:rFonts w:ascii="Calibri" w:hAnsi="Calibri"/>
              </w:rPr>
            </w:pPr>
            <w:r w:rsidRPr="00EE537F">
              <w:rPr>
                <w:rFonts w:ascii="Calibri" w:hAnsi="Calibri"/>
              </w:rPr>
              <w:t>&gt;70</w:t>
            </w:r>
          </w:p>
        </w:tc>
        <w:tc>
          <w:tcPr>
            <w:tcW w:w="1151" w:type="dxa"/>
          </w:tcPr>
          <w:p w14:paraId="5C3EEC25" w14:textId="77777777" w:rsidR="009D6B4C" w:rsidRPr="00EE537F" w:rsidRDefault="009D6B4C" w:rsidP="005666E9">
            <w:pPr>
              <w:rPr>
                <w:rFonts w:ascii="Calibri" w:hAnsi="Calibri"/>
              </w:rPr>
            </w:pPr>
          </w:p>
          <w:p w14:paraId="74F62087" w14:textId="77777777" w:rsidR="009D6B4C" w:rsidRPr="00EE537F" w:rsidRDefault="009D6B4C" w:rsidP="005666E9">
            <w:pPr>
              <w:rPr>
                <w:rFonts w:ascii="Calibri" w:hAnsi="Calibri"/>
              </w:rPr>
            </w:pPr>
          </w:p>
          <w:p w14:paraId="214ADA20" w14:textId="77777777" w:rsidR="009D6B4C" w:rsidRPr="00EE537F" w:rsidRDefault="009D6B4C" w:rsidP="005666E9">
            <w:pPr>
              <w:rPr>
                <w:rFonts w:ascii="Calibri" w:hAnsi="Calibri"/>
              </w:rPr>
            </w:pPr>
            <w:r w:rsidRPr="00EE537F">
              <w:rPr>
                <w:rFonts w:ascii="Calibri" w:hAnsi="Calibri"/>
              </w:rPr>
              <w:t>&gt;60</w:t>
            </w:r>
          </w:p>
          <w:p w14:paraId="4F9EB37F" w14:textId="77777777" w:rsidR="009D6B4C" w:rsidRPr="00EE537F" w:rsidRDefault="009D6B4C" w:rsidP="005666E9">
            <w:pPr>
              <w:rPr>
                <w:rFonts w:ascii="Calibri" w:hAnsi="Calibri"/>
              </w:rPr>
            </w:pPr>
            <w:r w:rsidRPr="00EE537F">
              <w:rPr>
                <w:rFonts w:ascii="Calibri" w:hAnsi="Calibri"/>
              </w:rPr>
              <w:t>&gt;70</w:t>
            </w:r>
          </w:p>
        </w:tc>
        <w:tc>
          <w:tcPr>
            <w:tcW w:w="1151" w:type="dxa"/>
          </w:tcPr>
          <w:p w14:paraId="1658FFFB" w14:textId="77777777" w:rsidR="009D6B4C" w:rsidRPr="00EE537F" w:rsidRDefault="009D6B4C" w:rsidP="005666E9">
            <w:pPr>
              <w:rPr>
                <w:rFonts w:ascii="Calibri" w:hAnsi="Calibri"/>
              </w:rPr>
            </w:pPr>
          </w:p>
          <w:p w14:paraId="6F6108C9" w14:textId="77777777" w:rsidR="009D6B4C" w:rsidRPr="00EE537F" w:rsidRDefault="009D6B4C" w:rsidP="005666E9">
            <w:pPr>
              <w:rPr>
                <w:rFonts w:ascii="Calibri" w:hAnsi="Calibri"/>
              </w:rPr>
            </w:pPr>
          </w:p>
          <w:p w14:paraId="789B0798" w14:textId="77777777" w:rsidR="009D6B4C" w:rsidRPr="00EE537F" w:rsidRDefault="009D6B4C" w:rsidP="005666E9">
            <w:pPr>
              <w:rPr>
                <w:rFonts w:ascii="Calibri" w:hAnsi="Calibri"/>
              </w:rPr>
            </w:pPr>
            <w:r w:rsidRPr="00EE537F">
              <w:rPr>
                <w:rFonts w:ascii="Calibri" w:hAnsi="Calibri"/>
              </w:rPr>
              <w:t>&gt;60</w:t>
            </w:r>
          </w:p>
          <w:p w14:paraId="6E7F46BB" w14:textId="77777777" w:rsidR="009D6B4C" w:rsidRPr="00EE537F" w:rsidRDefault="009D6B4C" w:rsidP="005666E9">
            <w:pPr>
              <w:rPr>
                <w:rFonts w:ascii="Calibri" w:hAnsi="Calibri"/>
              </w:rPr>
            </w:pPr>
            <w:r w:rsidRPr="00EE537F">
              <w:rPr>
                <w:rFonts w:ascii="Calibri" w:hAnsi="Calibri"/>
              </w:rPr>
              <w:t>&gt;70</w:t>
            </w:r>
          </w:p>
        </w:tc>
        <w:tc>
          <w:tcPr>
            <w:tcW w:w="1152" w:type="dxa"/>
          </w:tcPr>
          <w:p w14:paraId="23C95F28" w14:textId="77777777" w:rsidR="009D6B4C" w:rsidRPr="00EE537F" w:rsidRDefault="009D6B4C" w:rsidP="005666E9">
            <w:pPr>
              <w:rPr>
                <w:rFonts w:ascii="Calibri" w:hAnsi="Calibri"/>
              </w:rPr>
            </w:pPr>
          </w:p>
          <w:p w14:paraId="7F5458AB" w14:textId="77777777" w:rsidR="009D6B4C" w:rsidRPr="00EE537F" w:rsidRDefault="009D6B4C" w:rsidP="005666E9">
            <w:pPr>
              <w:rPr>
                <w:rFonts w:ascii="Calibri" w:hAnsi="Calibri"/>
              </w:rPr>
            </w:pPr>
          </w:p>
          <w:p w14:paraId="61DAA1D6" w14:textId="77777777" w:rsidR="009D6B4C" w:rsidRPr="00EE537F" w:rsidRDefault="009D6B4C" w:rsidP="005666E9">
            <w:pPr>
              <w:rPr>
                <w:rFonts w:ascii="Calibri" w:hAnsi="Calibri"/>
              </w:rPr>
            </w:pPr>
            <w:r w:rsidRPr="00EE537F">
              <w:rPr>
                <w:rFonts w:ascii="Calibri" w:hAnsi="Calibri"/>
              </w:rPr>
              <w:t>&gt;50</w:t>
            </w:r>
          </w:p>
          <w:p w14:paraId="1B7F898D" w14:textId="77777777" w:rsidR="009D6B4C" w:rsidRPr="00EE537F" w:rsidRDefault="009D6B4C" w:rsidP="005666E9">
            <w:pPr>
              <w:rPr>
                <w:rFonts w:ascii="Calibri" w:hAnsi="Calibri"/>
              </w:rPr>
            </w:pPr>
            <w:r w:rsidRPr="00EE537F">
              <w:rPr>
                <w:rFonts w:ascii="Calibri" w:hAnsi="Calibri"/>
              </w:rPr>
              <w:t>&gt;60</w:t>
            </w:r>
          </w:p>
        </w:tc>
      </w:tr>
      <w:tr w:rsidR="009D6B4C" w:rsidRPr="00EE537F" w14:paraId="171AF2CC" w14:textId="77777777" w:rsidTr="00BF210B">
        <w:trPr>
          <w:jc w:val="center"/>
        </w:trPr>
        <w:tc>
          <w:tcPr>
            <w:tcW w:w="4052" w:type="dxa"/>
          </w:tcPr>
          <w:p w14:paraId="7644AAC0" w14:textId="77777777" w:rsidR="009D6B4C" w:rsidRPr="00EE537F" w:rsidRDefault="009D6B4C" w:rsidP="005666E9">
            <w:pPr>
              <w:rPr>
                <w:rFonts w:ascii="Calibri" w:hAnsi="Calibri"/>
              </w:rPr>
            </w:pPr>
            <w:r w:rsidRPr="00EE537F">
              <w:rPr>
                <w:rFonts w:ascii="Calibri" w:hAnsi="Calibri"/>
              </w:rPr>
              <w:lastRenderedPageBreak/>
              <w:t>Rapport immersion / compression</w:t>
            </w:r>
          </w:p>
        </w:tc>
        <w:tc>
          <w:tcPr>
            <w:tcW w:w="1151" w:type="dxa"/>
          </w:tcPr>
          <w:p w14:paraId="435787BA" w14:textId="77777777" w:rsidR="009D6B4C" w:rsidRPr="00EE537F" w:rsidRDefault="009D6B4C" w:rsidP="005666E9">
            <w:pPr>
              <w:rPr>
                <w:rFonts w:ascii="Calibri" w:hAnsi="Calibri"/>
              </w:rPr>
            </w:pPr>
            <w:r w:rsidRPr="00EE537F">
              <w:rPr>
                <w:rFonts w:ascii="Calibri" w:hAnsi="Calibri"/>
              </w:rPr>
              <w:t>&gt; 0,80</w:t>
            </w:r>
          </w:p>
        </w:tc>
        <w:tc>
          <w:tcPr>
            <w:tcW w:w="1151" w:type="dxa"/>
          </w:tcPr>
          <w:p w14:paraId="0FFECDB4" w14:textId="77777777" w:rsidR="009D6B4C" w:rsidRPr="00EE537F" w:rsidRDefault="009D6B4C" w:rsidP="005666E9">
            <w:pPr>
              <w:rPr>
                <w:rFonts w:ascii="Calibri" w:hAnsi="Calibri"/>
              </w:rPr>
            </w:pPr>
            <w:r w:rsidRPr="00EE537F">
              <w:rPr>
                <w:rFonts w:ascii="Calibri" w:hAnsi="Calibri"/>
              </w:rPr>
              <w:t>&gt; 0,75</w:t>
            </w:r>
          </w:p>
        </w:tc>
        <w:tc>
          <w:tcPr>
            <w:tcW w:w="1151" w:type="dxa"/>
          </w:tcPr>
          <w:p w14:paraId="3D2631C8" w14:textId="77777777" w:rsidR="009D6B4C" w:rsidRPr="00EE537F" w:rsidRDefault="009D6B4C" w:rsidP="005666E9">
            <w:pPr>
              <w:rPr>
                <w:rFonts w:ascii="Calibri" w:hAnsi="Calibri"/>
              </w:rPr>
            </w:pPr>
            <w:r w:rsidRPr="00EE537F">
              <w:rPr>
                <w:rFonts w:ascii="Calibri" w:hAnsi="Calibri"/>
              </w:rPr>
              <w:t>&gt; 0,75</w:t>
            </w:r>
          </w:p>
        </w:tc>
        <w:tc>
          <w:tcPr>
            <w:tcW w:w="1152" w:type="dxa"/>
          </w:tcPr>
          <w:p w14:paraId="7D5092C1" w14:textId="77777777" w:rsidR="009D6B4C" w:rsidRPr="00EE537F" w:rsidRDefault="009D6B4C" w:rsidP="005666E9">
            <w:pPr>
              <w:rPr>
                <w:rFonts w:ascii="Calibri" w:hAnsi="Calibri"/>
              </w:rPr>
            </w:pPr>
            <w:r w:rsidRPr="00EE537F">
              <w:rPr>
                <w:rFonts w:ascii="Calibri" w:hAnsi="Calibri"/>
              </w:rPr>
              <w:t>&gt; 0,65</w:t>
            </w:r>
          </w:p>
        </w:tc>
      </w:tr>
      <w:tr w:rsidR="009D6B4C" w:rsidRPr="00EE537F" w14:paraId="35BBA932" w14:textId="77777777" w:rsidTr="00BF210B">
        <w:trPr>
          <w:jc w:val="center"/>
        </w:trPr>
        <w:tc>
          <w:tcPr>
            <w:tcW w:w="4052" w:type="dxa"/>
          </w:tcPr>
          <w:p w14:paraId="7FE1392C" w14:textId="77777777" w:rsidR="009D6B4C" w:rsidRPr="00EE537F" w:rsidRDefault="009D6B4C" w:rsidP="005666E9">
            <w:pPr>
              <w:rPr>
                <w:rFonts w:ascii="Calibri" w:hAnsi="Calibri"/>
              </w:rPr>
            </w:pPr>
            <w:r w:rsidRPr="00EE537F">
              <w:rPr>
                <w:rFonts w:ascii="Calibri" w:hAnsi="Calibri"/>
              </w:rPr>
              <w:t>Compacité Marshall maximale</w:t>
            </w:r>
          </w:p>
        </w:tc>
        <w:tc>
          <w:tcPr>
            <w:tcW w:w="1151" w:type="dxa"/>
          </w:tcPr>
          <w:p w14:paraId="7E5B4E9B" w14:textId="77777777" w:rsidR="009D6B4C" w:rsidRPr="00EE537F" w:rsidRDefault="009D6B4C" w:rsidP="005666E9">
            <w:pPr>
              <w:rPr>
                <w:rFonts w:ascii="Calibri" w:hAnsi="Calibri"/>
              </w:rPr>
            </w:pPr>
            <w:r w:rsidRPr="00EE537F">
              <w:rPr>
                <w:rFonts w:ascii="Calibri" w:hAnsi="Calibri"/>
              </w:rPr>
              <w:t>96 %</w:t>
            </w:r>
          </w:p>
        </w:tc>
        <w:tc>
          <w:tcPr>
            <w:tcW w:w="1151" w:type="dxa"/>
          </w:tcPr>
          <w:p w14:paraId="0FE399CE" w14:textId="77777777" w:rsidR="009D6B4C" w:rsidRPr="00EE537F" w:rsidRDefault="009D6B4C" w:rsidP="005666E9">
            <w:pPr>
              <w:rPr>
                <w:rFonts w:ascii="Calibri" w:hAnsi="Calibri"/>
              </w:rPr>
            </w:pPr>
            <w:r w:rsidRPr="00EE537F">
              <w:rPr>
                <w:rFonts w:ascii="Calibri" w:hAnsi="Calibri"/>
              </w:rPr>
              <w:t>96 %</w:t>
            </w:r>
          </w:p>
        </w:tc>
        <w:tc>
          <w:tcPr>
            <w:tcW w:w="1151" w:type="dxa"/>
          </w:tcPr>
          <w:p w14:paraId="2990334D" w14:textId="77777777" w:rsidR="009D6B4C" w:rsidRPr="00EE537F" w:rsidRDefault="009D6B4C" w:rsidP="005666E9">
            <w:pPr>
              <w:rPr>
                <w:rFonts w:ascii="Calibri" w:hAnsi="Calibri"/>
              </w:rPr>
            </w:pPr>
            <w:r w:rsidRPr="00EE537F">
              <w:rPr>
                <w:rFonts w:ascii="Calibri" w:hAnsi="Calibri"/>
              </w:rPr>
              <w:t>95 %</w:t>
            </w:r>
          </w:p>
        </w:tc>
        <w:tc>
          <w:tcPr>
            <w:tcW w:w="1152" w:type="dxa"/>
          </w:tcPr>
          <w:p w14:paraId="1C0CE50B" w14:textId="77777777" w:rsidR="009D6B4C" w:rsidRPr="00EE537F" w:rsidRDefault="009D6B4C" w:rsidP="005666E9">
            <w:pPr>
              <w:rPr>
                <w:rFonts w:ascii="Calibri" w:hAnsi="Calibri"/>
              </w:rPr>
            </w:pPr>
            <w:r w:rsidRPr="00EE537F">
              <w:rPr>
                <w:rFonts w:ascii="Calibri" w:hAnsi="Calibri"/>
              </w:rPr>
              <w:t>95 %</w:t>
            </w:r>
          </w:p>
        </w:tc>
      </w:tr>
    </w:tbl>
    <w:p w14:paraId="7B56A09A" w14:textId="77777777" w:rsidR="009D6B4C" w:rsidRPr="00EE537F" w:rsidRDefault="009D6B4C" w:rsidP="005666E9">
      <w:pPr>
        <w:rPr>
          <w:rFonts w:ascii="Calibri" w:hAnsi="Calibri"/>
        </w:rPr>
      </w:pPr>
      <w:r w:rsidRPr="00EE537F">
        <w:rPr>
          <w:rFonts w:ascii="Calibri" w:hAnsi="Calibri"/>
        </w:rPr>
        <w:t>La composition granulaire, la teneur en fines d’apport et en liant sont celles qui permettent le mieux de satisfaire aux conditions données par le tableau ci-dessus.</w:t>
      </w:r>
    </w:p>
    <w:p w14:paraId="455C320D" w14:textId="77777777" w:rsidR="009D6B4C" w:rsidRPr="00EE537F" w:rsidRDefault="009D6B4C" w:rsidP="005666E9">
      <w:pPr>
        <w:rPr>
          <w:rFonts w:ascii="Calibri" w:hAnsi="Calibri"/>
        </w:rPr>
      </w:pPr>
    </w:p>
    <w:p w14:paraId="7CF8EB2B" w14:textId="77777777" w:rsidR="009D6B4C" w:rsidRPr="00EE537F" w:rsidRDefault="009D6B4C" w:rsidP="006F082F">
      <w:pPr>
        <w:pStyle w:val="Titre3"/>
      </w:pPr>
      <w:bookmarkStart w:id="23" w:name="_Toc356984515"/>
      <w:r w:rsidRPr="00EE537F">
        <w:t>– Bordures et caniveaux :</w:t>
      </w:r>
      <w:bookmarkEnd w:id="23"/>
    </w:p>
    <w:p w14:paraId="7462D7A4" w14:textId="77777777" w:rsidR="009D6B4C" w:rsidRPr="00EE537F" w:rsidRDefault="009D6B4C" w:rsidP="00495BA8">
      <w:pPr>
        <w:rPr>
          <w:rFonts w:ascii="Calibri" w:hAnsi="Calibri"/>
        </w:rPr>
      </w:pPr>
      <w:r w:rsidRPr="00EE537F">
        <w:rPr>
          <w:rFonts w:ascii="Calibri" w:hAnsi="Calibri"/>
        </w:rPr>
        <w:t>Les bordures et caniveaux devront satisfaire aux prescriptions du fascicule n°31 du CCTG (notamment à l’additif concernant les essais et les normes françaises P 98-401, P 98-301, P 98-302).</w:t>
      </w:r>
    </w:p>
    <w:p w14:paraId="0EF794B5" w14:textId="77777777" w:rsidR="009D6B4C" w:rsidRPr="00EE537F" w:rsidRDefault="009D6B4C" w:rsidP="00495BA8">
      <w:pPr>
        <w:rPr>
          <w:rFonts w:ascii="Calibri" w:hAnsi="Calibri"/>
        </w:rPr>
      </w:pPr>
      <w:r w:rsidRPr="00EE537F">
        <w:rPr>
          <w:rFonts w:ascii="Calibri" w:hAnsi="Calibri"/>
        </w:rPr>
        <w:t>Ils appartiennent à la classe A 100 bars renforcés (</w:t>
      </w:r>
      <w:r w:rsidR="00F83A68" w:rsidRPr="00EE537F">
        <w:rPr>
          <w:rFonts w:ascii="Calibri" w:hAnsi="Calibri"/>
        </w:rPr>
        <w:t>U</w:t>
      </w:r>
      <w:r w:rsidRPr="00EE537F">
        <w:rPr>
          <w:rFonts w:ascii="Calibri" w:hAnsi="Calibri"/>
        </w:rPr>
        <w:t>+</w:t>
      </w:r>
      <w:r w:rsidR="00F83A68" w:rsidRPr="00EE537F">
        <w:rPr>
          <w:rFonts w:ascii="Calibri" w:hAnsi="Calibri"/>
        </w:rPr>
        <w:t>B</w:t>
      </w:r>
      <w:r w:rsidRPr="00EE537F">
        <w:rPr>
          <w:rFonts w:ascii="Calibri" w:hAnsi="Calibri"/>
        </w:rPr>
        <w:t>).</w:t>
      </w:r>
    </w:p>
    <w:p w14:paraId="4B10AD68" w14:textId="77777777" w:rsidR="009D6B4C" w:rsidRPr="00EE537F" w:rsidRDefault="009D6B4C" w:rsidP="00495BA8">
      <w:pPr>
        <w:rPr>
          <w:rFonts w:ascii="Calibri" w:hAnsi="Calibri"/>
        </w:rPr>
      </w:pPr>
      <w:r w:rsidRPr="00EE537F">
        <w:rPr>
          <w:rFonts w:ascii="Calibri" w:hAnsi="Calibri"/>
        </w:rPr>
        <w:t>Les bordures et caniveaux sont mis de niveau et alignés à l’aide d’appareil de visée. Ils sont posés sur une fondation en béton de classe B16 dont les dimensions sont telles qu’elle dépasse d’au moins 10 cm de part et d’autre de l’élément (bordure et / ou caniveau préfabriqué). Elle constitue un épaulement continu de manière à caler la bordure afin d’éviter tout déplacement sous l’action des véhicules.</w:t>
      </w:r>
    </w:p>
    <w:p w14:paraId="59D95DD3" w14:textId="77777777" w:rsidR="009D6B4C" w:rsidRPr="00EE537F" w:rsidRDefault="009D6B4C" w:rsidP="00495BA8">
      <w:pPr>
        <w:rPr>
          <w:rFonts w:ascii="Calibri" w:hAnsi="Calibri"/>
        </w:rPr>
      </w:pPr>
    </w:p>
    <w:p w14:paraId="7D8403C5" w14:textId="7E5053F2" w:rsidR="009D6B4C" w:rsidRPr="00D221A2" w:rsidRDefault="009D6B4C" w:rsidP="006F082F">
      <w:pPr>
        <w:pStyle w:val="Titre1"/>
      </w:pPr>
      <w:bookmarkStart w:id="24" w:name="_Toc356984516"/>
      <w:r w:rsidRPr="00EE537F">
        <w:t>Assainissement</w:t>
      </w:r>
      <w:r w:rsidR="00762B1E">
        <w:t xml:space="preserve"> EU et EP</w:t>
      </w:r>
      <w:r w:rsidRPr="00EE537F">
        <w:t>.</w:t>
      </w:r>
      <w:bookmarkEnd w:id="24"/>
    </w:p>
    <w:p w14:paraId="4C918817" w14:textId="77777777" w:rsidR="009D6B4C" w:rsidRPr="00EE537F" w:rsidRDefault="009D6B4C" w:rsidP="006F082F">
      <w:pPr>
        <w:pStyle w:val="Titre2"/>
      </w:pPr>
      <w:bookmarkStart w:id="25" w:name="_Toc356984517"/>
      <w:r w:rsidRPr="00EE537F">
        <w:t>Travaux réalisés par ouverture de tranchées</w:t>
      </w:r>
      <w:bookmarkEnd w:id="25"/>
    </w:p>
    <w:p w14:paraId="061EBDF0" w14:textId="77777777" w:rsidR="009D6B4C" w:rsidRPr="00EE537F" w:rsidRDefault="009D6B4C" w:rsidP="006F082F">
      <w:pPr>
        <w:pStyle w:val="Titre3"/>
      </w:pPr>
      <w:bookmarkStart w:id="26" w:name="_Toc356984518"/>
      <w:r w:rsidRPr="00EE537F">
        <w:t>Consistance des travaux</w:t>
      </w:r>
      <w:bookmarkEnd w:id="26"/>
    </w:p>
    <w:p w14:paraId="64696306" w14:textId="77777777" w:rsidR="009D6B4C" w:rsidRPr="00EE537F" w:rsidRDefault="009D6B4C" w:rsidP="005666E9">
      <w:pPr>
        <w:rPr>
          <w:rFonts w:ascii="Calibri" w:hAnsi="Calibri"/>
        </w:rPr>
      </w:pPr>
      <w:r w:rsidRPr="00EE537F">
        <w:rPr>
          <w:rFonts w:ascii="Calibri" w:hAnsi="Calibri"/>
        </w:rPr>
        <w:t>(Réf : C.C.T.G. Fascicule n° 70 - article 1.3)</w:t>
      </w:r>
    </w:p>
    <w:p w14:paraId="3A08B7EB" w14:textId="77777777" w:rsidR="009D6B4C" w:rsidRPr="00EE537F" w:rsidRDefault="009D6B4C" w:rsidP="005666E9">
      <w:pPr>
        <w:rPr>
          <w:rFonts w:ascii="Calibri" w:hAnsi="Calibri"/>
        </w:rPr>
      </w:pPr>
    </w:p>
    <w:p w14:paraId="7B848AEF" w14:textId="77777777" w:rsidR="009D6B4C" w:rsidRPr="00EE537F" w:rsidRDefault="009D6B4C" w:rsidP="005666E9">
      <w:pPr>
        <w:rPr>
          <w:rFonts w:ascii="Calibri" w:hAnsi="Calibri"/>
        </w:rPr>
      </w:pPr>
      <w:r w:rsidRPr="00EE537F">
        <w:rPr>
          <w:rFonts w:ascii="Calibri" w:hAnsi="Calibri"/>
        </w:rPr>
        <w:t xml:space="preserve">Les travaux faisant sont ceux compris dans le champ d’application du fascicule n°70 du C.C.T.G. - Ouvrages d’assainissement-, et qui sont mentionnés en son article 1.3. </w:t>
      </w:r>
    </w:p>
    <w:p w14:paraId="7B4C9D66" w14:textId="13041353" w:rsidR="009D6B4C" w:rsidRDefault="00F83A68" w:rsidP="00762B1E">
      <w:pPr>
        <w:rPr>
          <w:rFonts w:ascii="Calibri" w:hAnsi="Calibri"/>
        </w:rPr>
      </w:pPr>
      <w:r w:rsidRPr="00EE537F">
        <w:rPr>
          <w:rFonts w:ascii="Calibri" w:hAnsi="Calibri"/>
        </w:rPr>
        <w:t xml:space="preserve">Ils comprennent la </w:t>
      </w:r>
      <w:r w:rsidR="00762B1E">
        <w:rPr>
          <w:rFonts w:ascii="Calibri" w:hAnsi="Calibri"/>
        </w:rPr>
        <w:t>création de :</w:t>
      </w:r>
    </w:p>
    <w:p w14:paraId="1E660622" w14:textId="5C5E30A8" w:rsidR="00762B1E" w:rsidRDefault="00762B1E" w:rsidP="00762B1E">
      <w:pPr>
        <w:pStyle w:val="Paragraphedeliste"/>
        <w:numPr>
          <w:ilvl w:val="0"/>
          <w:numId w:val="24"/>
        </w:numPr>
        <w:rPr>
          <w:rFonts w:ascii="Calibri" w:hAnsi="Calibri"/>
        </w:rPr>
      </w:pPr>
      <w:r>
        <w:rPr>
          <w:rFonts w:ascii="Calibri" w:hAnsi="Calibri"/>
        </w:rPr>
        <w:t xml:space="preserve">Réseau EU privé raccordé sur le </w:t>
      </w:r>
      <w:proofErr w:type="spellStart"/>
      <w:r>
        <w:rPr>
          <w:rFonts w:ascii="Calibri" w:hAnsi="Calibri"/>
        </w:rPr>
        <w:t>réseauu</w:t>
      </w:r>
      <w:proofErr w:type="spellEnd"/>
      <w:r>
        <w:rPr>
          <w:rFonts w:ascii="Calibri" w:hAnsi="Calibri"/>
        </w:rPr>
        <w:t xml:space="preserve"> public via un poste de relèvement</w:t>
      </w:r>
    </w:p>
    <w:p w14:paraId="67239D80" w14:textId="0C4933D4" w:rsidR="00762B1E" w:rsidRDefault="00762B1E" w:rsidP="00762B1E">
      <w:pPr>
        <w:pStyle w:val="Paragraphedeliste"/>
        <w:numPr>
          <w:ilvl w:val="0"/>
          <w:numId w:val="24"/>
        </w:numPr>
        <w:rPr>
          <w:rFonts w:ascii="Calibri" w:hAnsi="Calibri"/>
        </w:rPr>
      </w:pPr>
      <w:r>
        <w:rPr>
          <w:rFonts w:ascii="Calibri" w:hAnsi="Calibri"/>
        </w:rPr>
        <w:t xml:space="preserve">Réseau EP collectant les eaux de ruissellement de voirie : EP </w:t>
      </w:r>
      <w:proofErr w:type="spellStart"/>
      <w:r>
        <w:rPr>
          <w:rFonts w:ascii="Calibri" w:hAnsi="Calibri"/>
        </w:rPr>
        <w:t>poluées</w:t>
      </w:r>
      <w:proofErr w:type="spellEnd"/>
    </w:p>
    <w:p w14:paraId="7A84F3F2" w14:textId="598F75FC" w:rsidR="00A7508B" w:rsidRDefault="00A7508B" w:rsidP="00A7508B">
      <w:pPr>
        <w:pStyle w:val="Paragraphedeliste"/>
        <w:numPr>
          <w:ilvl w:val="1"/>
          <w:numId w:val="24"/>
        </w:numPr>
        <w:rPr>
          <w:rFonts w:ascii="Calibri" w:hAnsi="Calibri"/>
        </w:rPr>
      </w:pPr>
      <w:r>
        <w:rPr>
          <w:rFonts w:ascii="Calibri" w:hAnsi="Calibri"/>
        </w:rPr>
        <w:t xml:space="preserve">Rejet via un bassin étanche de </w:t>
      </w:r>
      <w:proofErr w:type="gramStart"/>
      <w:r>
        <w:rPr>
          <w:rFonts w:ascii="Calibri" w:hAnsi="Calibri"/>
        </w:rPr>
        <w:t>1500m3 ,</w:t>
      </w:r>
      <w:proofErr w:type="gramEnd"/>
      <w:r>
        <w:rPr>
          <w:rFonts w:ascii="Calibri" w:hAnsi="Calibri"/>
        </w:rPr>
        <w:t xml:space="preserve"> sortie régulée à 10l/s et traitée par séparateur à hydrocarbures.</w:t>
      </w:r>
    </w:p>
    <w:p w14:paraId="331A1FF8" w14:textId="46E09977" w:rsidR="00762B1E" w:rsidRDefault="00762B1E" w:rsidP="00762B1E">
      <w:pPr>
        <w:pStyle w:val="Paragraphedeliste"/>
        <w:numPr>
          <w:ilvl w:val="0"/>
          <w:numId w:val="24"/>
        </w:numPr>
        <w:rPr>
          <w:rFonts w:ascii="Calibri" w:hAnsi="Calibri"/>
        </w:rPr>
      </w:pPr>
      <w:r>
        <w:rPr>
          <w:rFonts w:ascii="Calibri" w:hAnsi="Calibri"/>
        </w:rPr>
        <w:t xml:space="preserve">Réseau EP collectant les eaux de toitures : EP non </w:t>
      </w:r>
      <w:proofErr w:type="spellStart"/>
      <w:r>
        <w:rPr>
          <w:rFonts w:ascii="Calibri" w:hAnsi="Calibri"/>
        </w:rPr>
        <w:t>poluées</w:t>
      </w:r>
      <w:proofErr w:type="spellEnd"/>
    </w:p>
    <w:p w14:paraId="19F10E53" w14:textId="4FBF574D" w:rsidR="00A7508B" w:rsidRPr="00762B1E" w:rsidRDefault="00A7508B" w:rsidP="00A7508B">
      <w:pPr>
        <w:pStyle w:val="Paragraphedeliste"/>
        <w:numPr>
          <w:ilvl w:val="1"/>
          <w:numId w:val="24"/>
        </w:numPr>
        <w:rPr>
          <w:rFonts w:ascii="Calibri" w:hAnsi="Calibri"/>
        </w:rPr>
      </w:pPr>
      <w:r>
        <w:rPr>
          <w:rFonts w:ascii="Calibri" w:hAnsi="Calibri"/>
        </w:rPr>
        <w:t xml:space="preserve">Rejet au bassin communal existant via une vanne de confinement </w:t>
      </w:r>
      <w:proofErr w:type="gramStart"/>
      <w:r>
        <w:rPr>
          <w:rFonts w:ascii="Calibri" w:hAnsi="Calibri"/>
        </w:rPr>
        <w:t>motorisée</w:t>
      </w:r>
      <w:proofErr w:type="gramEnd"/>
    </w:p>
    <w:p w14:paraId="67981690" w14:textId="77777777" w:rsidR="009D6B4C" w:rsidRPr="00EE537F" w:rsidRDefault="009D6B4C" w:rsidP="005666E9">
      <w:pPr>
        <w:rPr>
          <w:rFonts w:ascii="Calibri" w:hAnsi="Calibri"/>
          <w:i/>
        </w:rPr>
      </w:pPr>
    </w:p>
    <w:p w14:paraId="27FEAE6A" w14:textId="77777777" w:rsidR="009D6B4C" w:rsidRPr="00EE537F" w:rsidRDefault="009D6B4C" w:rsidP="006F082F">
      <w:pPr>
        <w:pStyle w:val="Titre3"/>
      </w:pPr>
      <w:bookmarkStart w:id="27" w:name="_Toc356984519"/>
      <w:r w:rsidRPr="00EE537F">
        <w:t>Conditions de service</w:t>
      </w:r>
      <w:bookmarkEnd w:id="27"/>
      <w:r w:rsidRPr="00EE537F">
        <w:t xml:space="preserve"> </w:t>
      </w:r>
    </w:p>
    <w:p w14:paraId="7075DECA" w14:textId="77777777" w:rsidR="009D6B4C" w:rsidRPr="00EE537F" w:rsidRDefault="009D6B4C" w:rsidP="005666E9">
      <w:pPr>
        <w:rPr>
          <w:rFonts w:ascii="Calibri" w:hAnsi="Calibri"/>
        </w:rPr>
      </w:pPr>
      <w:r w:rsidRPr="00EE537F">
        <w:rPr>
          <w:rFonts w:ascii="Calibri" w:hAnsi="Calibri"/>
        </w:rPr>
        <w:t>(Réf : C.C.T.G. Fascicule n°70 - article 1.4)</w:t>
      </w:r>
    </w:p>
    <w:p w14:paraId="74F0D3C1" w14:textId="77777777" w:rsidR="009D6B4C" w:rsidRPr="00EE537F" w:rsidRDefault="009D6B4C" w:rsidP="005666E9">
      <w:pPr>
        <w:rPr>
          <w:rFonts w:ascii="Calibri" w:hAnsi="Calibri"/>
        </w:rPr>
      </w:pPr>
      <w:r w:rsidRPr="00EE537F">
        <w:rPr>
          <w:rFonts w:ascii="Calibri" w:hAnsi="Calibri"/>
        </w:rPr>
        <w:t>La nature des eaux transportées est conforme à la réglementation en vigueur, notamment au règlement sanitaire départemental.</w:t>
      </w:r>
    </w:p>
    <w:p w14:paraId="55F8945D" w14:textId="77777777" w:rsidR="009D6B4C" w:rsidRPr="00EE537F" w:rsidRDefault="009D6B4C" w:rsidP="005666E9">
      <w:pPr>
        <w:rPr>
          <w:rFonts w:ascii="Calibri" w:hAnsi="Calibri"/>
        </w:rPr>
      </w:pPr>
    </w:p>
    <w:p w14:paraId="3C609A5D" w14:textId="77777777" w:rsidR="009D6B4C" w:rsidRPr="00EE537F" w:rsidRDefault="009D6B4C" w:rsidP="006F082F">
      <w:pPr>
        <w:pStyle w:val="Titre3"/>
      </w:pPr>
      <w:bookmarkStart w:id="28" w:name="_Toc356984520"/>
      <w:r w:rsidRPr="00EE537F">
        <w:t>Description des ouvrages - Généralités</w:t>
      </w:r>
      <w:bookmarkEnd w:id="28"/>
    </w:p>
    <w:p w14:paraId="610EAECF" w14:textId="77777777" w:rsidR="009D6B4C" w:rsidRPr="00EE537F" w:rsidRDefault="009D6B4C" w:rsidP="005666E9">
      <w:pPr>
        <w:rPr>
          <w:rFonts w:ascii="Calibri" w:hAnsi="Calibri"/>
        </w:rPr>
      </w:pPr>
      <w:r w:rsidRPr="00EE537F">
        <w:rPr>
          <w:rFonts w:ascii="Calibri" w:hAnsi="Calibri"/>
        </w:rPr>
        <w:t>(Réf : C.C.T.G. Fascicules n° 70 et 65-A)</w:t>
      </w:r>
    </w:p>
    <w:p w14:paraId="0B5530EA" w14:textId="77777777" w:rsidR="009D6B4C" w:rsidRPr="00EE537F" w:rsidRDefault="009D6B4C" w:rsidP="005666E9">
      <w:pPr>
        <w:rPr>
          <w:rFonts w:ascii="Calibri" w:hAnsi="Calibri"/>
        </w:rPr>
      </w:pPr>
    </w:p>
    <w:p w14:paraId="5E424232" w14:textId="77777777" w:rsidR="009D6B4C" w:rsidRPr="00EE537F" w:rsidRDefault="00F83A68" w:rsidP="005666E9">
      <w:pPr>
        <w:rPr>
          <w:rFonts w:ascii="Calibri" w:hAnsi="Calibri"/>
        </w:rPr>
      </w:pPr>
      <w:r w:rsidRPr="00EE537F">
        <w:rPr>
          <w:rFonts w:ascii="Calibri" w:hAnsi="Calibri"/>
        </w:rPr>
        <w:t>L’inspection télévisée de l’état d’accueil des réseaux validera ou modifiera le projet de réhabilitation par ouverture proposé au cahier des charges sur le plan synoptique des réseaux de la résidence.</w:t>
      </w:r>
    </w:p>
    <w:p w14:paraId="2EF2530E" w14:textId="77777777" w:rsidR="009D6B4C" w:rsidRPr="00EE537F" w:rsidRDefault="009D6B4C" w:rsidP="005666E9">
      <w:pPr>
        <w:rPr>
          <w:rFonts w:ascii="Calibri" w:hAnsi="Calibri"/>
        </w:rPr>
      </w:pPr>
      <w:r w:rsidRPr="00EE537F">
        <w:rPr>
          <w:rFonts w:ascii="Calibri" w:hAnsi="Calibri"/>
        </w:rPr>
        <w:t xml:space="preserve">Le détail estimatif décrit tronçon par tronçon (déterminés au plan de détail) la nature et le nombre des travaux </w:t>
      </w:r>
      <w:r w:rsidR="00F83A68" w:rsidRPr="00EE537F">
        <w:rPr>
          <w:rFonts w:ascii="Calibri" w:hAnsi="Calibri"/>
        </w:rPr>
        <w:t>projetés</w:t>
      </w:r>
      <w:r w:rsidRPr="00EE537F">
        <w:rPr>
          <w:rFonts w:ascii="Calibri" w:hAnsi="Calibri"/>
        </w:rPr>
        <w:t>.</w:t>
      </w:r>
    </w:p>
    <w:p w14:paraId="2169003A" w14:textId="77777777" w:rsidR="009D6B4C" w:rsidRPr="00EE537F" w:rsidRDefault="009D6B4C" w:rsidP="005666E9">
      <w:pPr>
        <w:rPr>
          <w:rFonts w:ascii="Calibri" w:hAnsi="Calibri"/>
        </w:rPr>
      </w:pPr>
    </w:p>
    <w:p w14:paraId="543A7721" w14:textId="77777777" w:rsidR="009D6B4C" w:rsidRPr="00EE537F" w:rsidRDefault="009D6B4C" w:rsidP="005666E9">
      <w:pPr>
        <w:rPr>
          <w:rFonts w:ascii="Calibri" w:hAnsi="Calibri"/>
          <w:b/>
          <w:i/>
        </w:rPr>
      </w:pPr>
      <w:r w:rsidRPr="00EE537F">
        <w:rPr>
          <w:rStyle w:val="Titre4Car"/>
          <w:rFonts w:ascii="Calibri" w:hAnsi="Calibri"/>
        </w:rPr>
        <w:t>Ouvrages visitables</w:t>
      </w:r>
    </w:p>
    <w:p w14:paraId="61F90075" w14:textId="77777777" w:rsidR="009D6B4C" w:rsidRPr="00EE537F" w:rsidRDefault="009D6B4C" w:rsidP="005666E9">
      <w:pPr>
        <w:rPr>
          <w:rFonts w:ascii="Calibri" w:hAnsi="Calibri"/>
        </w:rPr>
      </w:pPr>
      <w:r w:rsidRPr="00EE537F">
        <w:rPr>
          <w:rFonts w:ascii="Calibri" w:hAnsi="Calibri"/>
        </w:rPr>
        <w:t>(Réf : C.C.T.G. Fascicule 70)</w:t>
      </w:r>
    </w:p>
    <w:p w14:paraId="28936FAF" w14:textId="77777777" w:rsidR="009D6B4C" w:rsidRPr="00EE537F" w:rsidRDefault="009D6B4C" w:rsidP="005666E9">
      <w:pPr>
        <w:rPr>
          <w:rFonts w:ascii="Calibri" w:hAnsi="Calibri"/>
        </w:rPr>
      </w:pPr>
    </w:p>
    <w:p w14:paraId="3B30449F" w14:textId="77777777" w:rsidR="009D6B4C" w:rsidRPr="00EE537F" w:rsidRDefault="009D6B4C" w:rsidP="005666E9">
      <w:pPr>
        <w:rPr>
          <w:rFonts w:ascii="Calibri" w:hAnsi="Calibri"/>
        </w:rPr>
      </w:pPr>
      <w:r w:rsidRPr="00EE537F">
        <w:rPr>
          <w:rFonts w:ascii="Calibri" w:hAnsi="Calibri"/>
        </w:rPr>
        <w:t>Les regards de visite sont équipés d’un dispositif de chute accompagnée dès que la hauteur de chute, mesurée par rapport au fil d’eau, atteint 0,50m pour les eaux usées et 0,70m pour les eaux pluviales.</w:t>
      </w:r>
    </w:p>
    <w:p w14:paraId="45C55C81" w14:textId="77777777" w:rsidR="009D6B4C" w:rsidRPr="00EE537F" w:rsidRDefault="009D6B4C" w:rsidP="005666E9">
      <w:pPr>
        <w:rPr>
          <w:rFonts w:ascii="Calibri" w:hAnsi="Calibri"/>
        </w:rPr>
      </w:pPr>
    </w:p>
    <w:p w14:paraId="3F7AAB69" w14:textId="77777777" w:rsidR="009D6B4C" w:rsidRPr="00EE537F" w:rsidRDefault="009D6B4C" w:rsidP="005666E9">
      <w:pPr>
        <w:rPr>
          <w:rFonts w:ascii="Calibri" w:hAnsi="Calibri"/>
        </w:rPr>
      </w:pPr>
      <w:r w:rsidRPr="00EE537F">
        <w:rPr>
          <w:rFonts w:ascii="Calibri" w:hAnsi="Calibri"/>
        </w:rPr>
        <w:t>Tous les ouvrages visitables sont équipés d’échelons de descente disposés de manière telle que la distance entre le niveau supérieur du tampon et la génératrice supérieure de l’échelon le plus haut est inférieure ou égale à 0,30m.</w:t>
      </w:r>
    </w:p>
    <w:p w14:paraId="600EC039" w14:textId="77777777" w:rsidR="009D6B4C" w:rsidRPr="00EE537F" w:rsidRDefault="009D6B4C" w:rsidP="005666E9">
      <w:pPr>
        <w:rPr>
          <w:rFonts w:ascii="Calibri" w:hAnsi="Calibri"/>
          <w:i/>
        </w:rPr>
      </w:pPr>
    </w:p>
    <w:p w14:paraId="30F125D2" w14:textId="77777777" w:rsidR="009D6B4C" w:rsidRPr="00EE537F" w:rsidRDefault="009D6B4C" w:rsidP="006F082F">
      <w:pPr>
        <w:pStyle w:val="Titre3"/>
      </w:pPr>
      <w:bookmarkStart w:id="29" w:name="_Toc356984521"/>
      <w:r w:rsidRPr="00EE537F">
        <w:rPr>
          <w:rStyle w:val="Titre4Car"/>
        </w:rPr>
        <w:t>types des canalisations</w:t>
      </w:r>
      <w:bookmarkEnd w:id="29"/>
    </w:p>
    <w:p w14:paraId="2E44BE56" w14:textId="622C1F04" w:rsidR="009D6B4C" w:rsidRPr="0044443C" w:rsidRDefault="0044443C" w:rsidP="005666E9">
      <w:pPr>
        <w:rPr>
          <w:rFonts w:ascii="Calibri" w:hAnsi="Calibri"/>
          <w:b/>
        </w:rPr>
      </w:pPr>
      <w:r w:rsidRPr="0044443C">
        <w:rPr>
          <w:rFonts w:ascii="Calibri" w:hAnsi="Calibri"/>
          <w:b/>
        </w:rPr>
        <w:t>Se référer au plan projet, DPGF, et détail des prix en annexe du présent CCTP</w:t>
      </w:r>
    </w:p>
    <w:p w14:paraId="2293DEC3" w14:textId="77777777" w:rsidR="009D6B4C" w:rsidRPr="00EE537F" w:rsidRDefault="009D6B4C" w:rsidP="005666E9">
      <w:pPr>
        <w:rPr>
          <w:rFonts w:ascii="Calibri" w:hAnsi="Calibri"/>
        </w:rPr>
      </w:pPr>
    </w:p>
    <w:p w14:paraId="1DD5A8F2" w14:textId="77777777" w:rsidR="009D6B4C" w:rsidRPr="00EE537F" w:rsidRDefault="009D6B4C" w:rsidP="005666E9">
      <w:pPr>
        <w:rPr>
          <w:rStyle w:val="Titre4Car"/>
          <w:rFonts w:ascii="Calibri" w:hAnsi="Calibri"/>
        </w:rPr>
      </w:pPr>
      <w:r w:rsidRPr="00EE537F">
        <w:rPr>
          <w:rStyle w:val="Titre4Car"/>
          <w:rFonts w:ascii="Calibri" w:hAnsi="Calibri"/>
        </w:rPr>
        <w:t>Prescriptions particulières applicables aux canalisations</w:t>
      </w:r>
    </w:p>
    <w:p w14:paraId="28BF180B" w14:textId="77777777" w:rsidR="009D6B4C" w:rsidRPr="00EE537F" w:rsidRDefault="009D6B4C" w:rsidP="005666E9">
      <w:pPr>
        <w:rPr>
          <w:rFonts w:ascii="Calibri" w:hAnsi="Calibri"/>
        </w:rPr>
      </w:pPr>
      <w:r w:rsidRPr="00EE537F">
        <w:rPr>
          <w:rFonts w:ascii="Calibri" w:hAnsi="Calibri"/>
        </w:rPr>
        <w:t>(Réf : C.C.T.G. Fascicule n°70 - Article 2.2)</w:t>
      </w:r>
    </w:p>
    <w:p w14:paraId="460A2674" w14:textId="77777777" w:rsidR="009D6B4C" w:rsidRPr="00EE537F" w:rsidRDefault="009D6B4C" w:rsidP="005666E9">
      <w:pPr>
        <w:rPr>
          <w:rFonts w:ascii="Calibri" w:hAnsi="Calibri"/>
          <w:sz w:val="28"/>
        </w:rPr>
      </w:pPr>
    </w:p>
    <w:p w14:paraId="0E71FC6C" w14:textId="77777777" w:rsidR="009D6B4C" w:rsidRPr="00595FC0" w:rsidRDefault="009D6B4C" w:rsidP="006F082F">
      <w:pPr>
        <w:pStyle w:val="Titre3"/>
        <w:rPr>
          <w:rStyle w:val="Titre4Car"/>
          <w:b w:val="0"/>
          <w:i/>
          <w:sz w:val="23"/>
        </w:rPr>
      </w:pPr>
      <w:bookmarkStart w:id="30" w:name="_Toc356984522"/>
      <w:r w:rsidRPr="00595FC0">
        <w:rPr>
          <w:rStyle w:val="Titre4Car"/>
          <w:b w:val="0"/>
          <w:i/>
          <w:sz w:val="23"/>
        </w:rPr>
        <w:t>Fabrication et mise en œuvre du béton</w:t>
      </w:r>
      <w:bookmarkEnd w:id="30"/>
    </w:p>
    <w:p w14:paraId="45ED6B43" w14:textId="77777777" w:rsidR="009D6B4C" w:rsidRPr="00EE537F" w:rsidRDefault="009D6B4C" w:rsidP="005666E9">
      <w:pPr>
        <w:rPr>
          <w:rFonts w:ascii="Calibri" w:hAnsi="Calibri"/>
        </w:rPr>
      </w:pPr>
      <w:r w:rsidRPr="00EE537F">
        <w:rPr>
          <w:rFonts w:ascii="Calibri" w:hAnsi="Calibri"/>
        </w:rPr>
        <w:t>(Réf : C.C.T.G. Fascicule 70 - article 5.5.4)</w:t>
      </w:r>
    </w:p>
    <w:p w14:paraId="4038D3BD" w14:textId="77777777" w:rsidR="009D6B4C" w:rsidRPr="00EE537F" w:rsidRDefault="009D6B4C" w:rsidP="005666E9">
      <w:pPr>
        <w:rPr>
          <w:rFonts w:ascii="Calibri" w:hAnsi="Calibri"/>
        </w:rPr>
      </w:pPr>
    </w:p>
    <w:p w14:paraId="5F1FD0CD" w14:textId="77777777" w:rsidR="009D6B4C" w:rsidRPr="00EE537F" w:rsidRDefault="009D6B4C" w:rsidP="005666E9">
      <w:pPr>
        <w:rPr>
          <w:rFonts w:ascii="Calibri" w:hAnsi="Calibri"/>
        </w:rPr>
      </w:pPr>
      <w:r w:rsidRPr="00EE537F">
        <w:rPr>
          <w:rFonts w:ascii="Calibri" w:hAnsi="Calibri"/>
        </w:rPr>
        <w:t>Pas de prescriptions particulières.</w:t>
      </w:r>
    </w:p>
    <w:p w14:paraId="629A2BD3" w14:textId="77777777" w:rsidR="009D6B4C" w:rsidRPr="00EE537F" w:rsidRDefault="009D6B4C" w:rsidP="005666E9">
      <w:pPr>
        <w:rPr>
          <w:rFonts w:ascii="Calibri" w:hAnsi="Calibri"/>
        </w:rPr>
      </w:pPr>
    </w:p>
    <w:p w14:paraId="4F90384F" w14:textId="77777777" w:rsidR="009D6B4C" w:rsidRPr="00EE537F" w:rsidRDefault="009D6B4C" w:rsidP="005666E9">
      <w:pPr>
        <w:rPr>
          <w:rFonts w:ascii="Calibri" w:hAnsi="Calibri"/>
        </w:rPr>
      </w:pPr>
      <w:r w:rsidRPr="00EE537F">
        <w:rPr>
          <w:rFonts w:ascii="Calibri" w:hAnsi="Calibri"/>
        </w:rPr>
        <w:t>Le P.A.Q. précisera les moyens de secours prévus en cas de défaillance de l’unité de fabrication du béton.</w:t>
      </w:r>
    </w:p>
    <w:p w14:paraId="6ACD15CC" w14:textId="77777777" w:rsidR="009D6B4C" w:rsidRPr="00EE537F" w:rsidRDefault="009D6B4C" w:rsidP="005666E9">
      <w:pPr>
        <w:rPr>
          <w:rFonts w:ascii="Calibri" w:hAnsi="Calibri"/>
        </w:rPr>
      </w:pPr>
    </w:p>
    <w:p w14:paraId="58CA30EA" w14:textId="77777777" w:rsidR="009D6B4C" w:rsidRPr="00EE537F" w:rsidRDefault="009D6B4C" w:rsidP="005666E9">
      <w:pPr>
        <w:rPr>
          <w:rFonts w:ascii="Calibri" w:hAnsi="Calibri"/>
        </w:rPr>
      </w:pPr>
      <w:r w:rsidRPr="00EE537F">
        <w:rPr>
          <w:rFonts w:ascii="Calibri" w:hAnsi="Calibri"/>
        </w:rPr>
        <w:t>Le P.A.Q. précise :</w:t>
      </w:r>
    </w:p>
    <w:p w14:paraId="5FC359F2" w14:textId="77777777" w:rsidR="009D6B4C" w:rsidRPr="00EE537F" w:rsidRDefault="009D6B4C" w:rsidP="005666E9">
      <w:pPr>
        <w:rPr>
          <w:rFonts w:ascii="Calibri" w:hAnsi="Calibri"/>
        </w:rPr>
      </w:pPr>
    </w:p>
    <w:p w14:paraId="645E8A0E" w14:textId="77777777" w:rsidR="009D6B4C" w:rsidRPr="00EE537F" w:rsidRDefault="009D6B4C" w:rsidP="005666E9">
      <w:pPr>
        <w:rPr>
          <w:rFonts w:ascii="Calibri" w:hAnsi="Calibri"/>
        </w:rPr>
      </w:pPr>
      <w:proofErr w:type="gramStart"/>
      <w:r w:rsidRPr="00EE537F">
        <w:rPr>
          <w:rFonts w:ascii="Calibri" w:hAnsi="Calibri"/>
        </w:rPr>
        <w:t>la</w:t>
      </w:r>
      <w:proofErr w:type="gramEnd"/>
      <w:r w:rsidRPr="00EE537F">
        <w:rPr>
          <w:rFonts w:ascii="Calibri" w:hAnsi="Calibri"/>
        </w:rPr>
        <w:t xml:space="preserve"> formule nominale du béton,</w:t>
      </w:r>
    </w:p>
    <w:p w14:paraId="19E31F91" w14:textId="77777777" w:rsidR="009D6B4C" w:rsidRPr="00EE537F" w:rsidRDefault="009D6B4C" w:rsidP="005666E9">
      <w:pPr>
        <w:rPr>
          <w:rFonts w:ascii="Calibri" w:hAnsi="Calibri"/>
        </w:rPr>
      </w:pPr>
    </w:p>
    <w:p w14:paraId="393EC768" w14:textId="77777777" w:rsidR="009D6B4C" w:rsidRPr="00EE537F" w:rsidRDefault="009D6B4C" w:rsidP="005666E9">
      <w:pPr>
        <w:rPr>
          <w:rFonts w:ascii="Calibri" w:hAnsi="Calibri"/>
        </w:rPr>
      </w:pPr>
      <w:proofErr w:type="gramStart"/>
      <w:r w:rsidRPr="00EE537F">
        <w:rPr>
          <w:rFonts w:ascii="Calibri" w:hAnsi="Calibri"/>
        </w:rPr>
        <w:t>le</w:t>
      </w:r>
      <w:proofErr w:type="gramEnd"/>
      <w:r w:rsidRPr="00EE537F">
        <w:rPr>
          <w:rFonts w:ascii="Calibri" w:hAnsi="Calibri"/>
        </w:rPr>
        <w:t xml:space="preserve"> délai d’emploi du béton et la conduite à tenir en cas de dépassement de ce délai,</w:t>
      </w:r>
    </w:p>
    <w:p w14:paraId="3874B06E" w14:textId="77777777" w:rsidR="009D6B4C" w:rsidRPr="00EE537F" w:rsidRDefault="009D6B4C" w:rsidP="005666E9">
      <w:pPr>
        <w:rPr>
          <w:rFonts w:ascii="Calibri" w:hAnsi="Calibri"/>
        </w:rPr>
      </w:pPr>
    </w:p>
    <w:p w14:paraId="6FA14905" w14:textId="77777777" w:rsidR="009D6B4C" w:rsidRPr="00EE537F" w:rsidRDefault="009D6B4C" w:rsidP="005666E9">
      <w:pPr>
        <w:rPr>
          <w:rFonts w:ascii="Calibri" w:hAnsi="Calibri"/>
        </w:rPr>
      </w:pPr>
      <w:proofErr w:type="gramStart"/>
      <w:r w:rsidRPr="00EE537F">
        <w:rPr>
          <w:rFonts w:ascii="Calibri" w:hAnsi="Calibri"/>
        </w:rPr>
        <w:t>les</w:t>
      </w:r>
      <w:proofErr w:type="gramEnd"/>
      <w:r w:rsidRPr="00EE537F">
        <w:rPr>
          <w:rFonts w:ascii="Calibri" w:hAnsi="Calibri"/>
        </w:rPr>
        <w:t xml:space="preserve"> moyens de secours prévus en cas de défaillance des appareils de manutention (pompe à béton </w:t>
      </w:r>
      <w:proofErr w:type="spellStart"/>
      <w:r w:rsidRPr="00EE537F">
        <w:rPr>
          <w:rFonts w:ascii="Calibri" w:hAnsi="Calibri"/>
        </w:rPr>
        <w:t>etc</w:t>
      </w:r>
      <w:proofErr w:type="spellEnd"/>
      <w:r w:rsidRPr="00EE537F">
        <w:rPr>
          <w:rFonts w:ascii="Calibri" w:hAnsi="Calibri"/>
        </w:rPr>
        <w:t>...).</w:t>
      </w:r>
    </w:p>
    <w:p w14:paraId="197B3596" w14:textId="77777777" w:rsidR="009D6B4C" w:rsidRPr="00EE537F" w:rsidRDefault="009D6B4C" w:rsidP="005666E9">
      <w:pPr>
        <w:rPr>
          <w:rFonts w:ascii="Calibri" w:hAnsi="Calibri"/>
        </w:rPr>
      </w:pPr>
    </w:p>
    <w:p w14:paraId="26C37D35" w14:textId="77777777" w:rsidR="009D6B4C" w:rsidRPr="00EE537F" w:rsidRDefault="009D6B4C" w:rsidP="006F082F">
      <w:pPr>
        <w:pStyle w:val="Titre2"/>
        <w:rPr>
          <w:rStyle w:val="Titre4Car"/>
          <w:rFonts w:ascii="Calibri" w:hAnsi="Calibri"/>
        </w:rPr>
      </w:pPr>
      <w:bookmarkStart w:id="31" w:name="_Toc356984523"/>
      <w:r w:rsidRPr="00EE537F">
        <w:rPr>
          <w:rStyle w:val="Titre4Car"/>
          <w:rFonts w:ascii="Calibri" w:hAnsi="Calibri"/>
        </w:rPr>
        <w:t>Exécution des raccordements</w:t>
      </w:r>
      <w:bookmarkEnd w:id="31"/>
    </w:p>
    <w:p w14:paraId="34A71932" w14:textId="77777777" w:rsidR="009D6B4C" w:rsidRPr="00EE537F" w:rsidRDefault="009D6B4C" w:rsidP="005666E9">
      <w:pPr>
        <w:rPr>
          <w:rFonts w:ascii="Calibri" w:hAnsi="Calibri"/>
        </w:rPr>
      </w:pPr>
      <w:r w:rsidRPr="00EE537F">
        <w:rPr>
          <w:rFonts w:ascii="Calibri" w:hAnsi="Calibri"/>
        </w:rPr>
        <w:t>Par dérogation à l’article 5.7 du fascicule 70 du C.C.T.G., les dispositifs de raccordement autorisés sont les suivants :</w:t>
      </w:r>
    </w:p>
    <w:p w14:paraId="097E5CD2" w14:textId="77777777" w:rsidR="009D6B4C" w:rsidRPr="00EE537F" w:rsidRDefault="009D6B4C" w:rsidP="005666E9">
      <w:pPr>
        <w:rPr>
          <w:rFonts w:ascii="Calibri" w:hAnsi="Calibri"/>
        </w:rPr>
      </w:pPr>
    </w:p>
    <w:p w14:paraId="4FBBACF8" w14:textId="77777777" w:rsidR="009D6B4C" w:rsidRPr="00EE537F" w:rsidRDefault="009D6B4C" w:rsidP="005666E9">
      <w:pPr>
        <w:rPr>
          <w:rFonts w:ascii="Calibri" w:hAnsi="Calibri"/>
        </w:rPr>
      </w:pPr>
      <w:r w:rsidRPr="00EE537F">
        <w:rPr>
          <w:rFonts w:ascii="Calibri" w:hAnsi="Calibri"/>
        </w:rPr>
        <w:t>Les dispositifs de raccordement préfabriqués titulaires du droit d’usage de la norme NF.</w:t>
      </w:r>
    </w:p>
    <w:p w14:paraId="6DE78746" w14:textId="77777777" w:rsidR="009D6B4C" w:rsidRPr="00EE537F" w:rsidRDefault="009D6B4C" w:rsidP="005666E9">
      <w:pPr>
        <w:rPr>
          <w:rFonts w:ascii="Calibri" w:hAnsi="Calibri"/>
        </w:rPr>
      </w:pPr>
    </w:p>
    <w:p w14:paraId="663D78D2" w14:textId="77777777" w:rsidR="009D6B4C" w:rsidRPr="00EE537F" w:rsidRDefault="009D6B4C" w:rsidP="005666E9">
      <w:pPr>
        <w:rPr>
          <w:rStyle w:val="Titre4Car"/>
          <w:rFonts w:ascii="Calibri" w:hAnsi="Calibri"/>
        </w:rPr>
      </w:pPr>
      <w:r w:rsidRPr="00EE537F">
        <w:rPr>
          <w:rStyle w:val="Titre4Car"/>
          <w:rFonts w:ascii="Calibri" w:hAnsi="Calibri"/>
        </w:rPr>
        <w:t>Raccordements par culottes :</w:t>
      </w:r>
    </w:p>
    <w:p w14:paraId="5F50FBCF" w14:textId="77777777" w:rsidR="009D6B4C" w:rsidRPr="00EE537F" w:rsidRDefault="009D6B4C" w:rsidP="005666E9">
      <w:pPr>
        <w:rPr>
          <w:rFonts w:ascii="Calibri" w:hAnsi="Calibri"/>
        </w:rPr>
      </w:pPr>
      <w:r w:rsidRPr="00EE537F">
        <w:rPr>
          <w:rFonts w:ascii="Calibri" w:hAnsi="Calibri"/>
        </w:rPr>
        <w:t xml:space="preserve">Dans le cas d'impossibilité de mise en place de </w:t>
      </w:r>
      <w:r w:rsidR="00D00CD9" w:rsidRPr="00EE537F">
        <w:rPr>
          <w:rFonts w:ascii="Calibri" w:hAnsi="Calibri"/>
        </w:rPr>
        <w:t>cu</w:t>
      </w:r>
      <w:r w:rsidRPr="00EE537F">
        <w:rPr>
          <w:rFonts w:ascii="Calibri" w:hAnsi="Calibri"/>
        </w:rPr>
        <w:t>lottes de branchements à l'avancement, celles-ci pourront être  mises en place après dé</w:t>
      </w:r>
      <w:r w:rsidR="00D00CD9" w:rsidRPr="00EE537F">
        <w:rPr>
          <w:rFonts w:ascii="Calibri" w:hAnsi="Calibri"/>
        </w:rPr>
        <w:t>coupe de la canalisation princi</w:t>
      </w:r>
      <w:r w:rsidRPr="00EE537F">
        <w:rPr>
          <w:rFonts w:ascii="Calibri" w:hAnsi="Calibri"/>
        </w:rPr>
        <w:t>pale.</w:t>
      </w:r>
    </w:p>
    <w:p w14:paraId="40D92724" w14:textId="77777777" w:rsidR="009D6B4C" w:rsidRPr="00EE537F" w:rsidRDefault="009D6B4C" w:rsidP="005666E9">
      <w:pPr>
        <w:rPr>
          <w:rFonts w:ascii="Calibri" w:hAnsi="Calibri"/>
        </w:rPr>
      </w:pPr>
      <w:r w:rsidRPr="00EE537F">
        <w:rPr>
          <w:rFonts w:ascii="Calibri" w:hAnsi="Calibri"/>
        </w:rPr>
        <w:t>Le dispositif assurant l'étanchéité entre la culotte et la canalisation et le branchement est soumis à l'agrément du maître d'</w:t>
      </w:r>
      <w:proofErr w:type="spellStart"/>
      <w:r w:rsidRPr="00EE537F">
        <w:rPr>
          <w:rFonts w:ascii="Calibri" w:hAnsi="Calibri"/>
        </w:rPr>
        <w:t>oeuvre</w:t>
      </w:r>
      <w:proofErr w:type="spellEnd"/>
      <w:r w:rsidRPr="00EE537F">
        <w:rPr>
          <w:rFonts w:ascii="Calibri" w:hAnsi="Calibri"/>
        </w:rPr>
        <w:t>.</w:t>
      </w:r>
    </w:p>
    <w:p w14:paraId="79388618" w14:textId="77777777" w:rsidR="009D6B4C" w:rsidRPr="00EE537F" w:rsidRDefault="009D6B4C" w:rsidP="005666E9">
      <w:pPr>
        <w:rPr>
          <w:rFonts w:ascii="Calibri" w:hAnsi="Calibri"/>
        </w:rPr>
      </w:pPr>
    </w:p>
    <w:p w14:paraId="087D45BA" w14:textId="77777777" w:rsidR="009D6B4C" w:rsidRPr="00EE537F" w:rsidRDefault="009D6B4C" w:rsidP="005666E9">
      <w:pPr>
        <w:rPr>
          <w:rFonts w:ascii="Calibri" w:hAnsi="Calibri"/>
        </w:rPr>
      </w:pPr>
      <w:r w:rsidRPr="00EE537F">
        <w:rPr>
          <w:rFonts w:ascii="Calibri" w:hAnsi="Calibri"/>
        </w:rPr>
        <w:t>En l’absence de dispositif préfabriqué titulaire du droit d’usage de la norme NF, certains dispositifs de piquage faits par carottages accompagnés d’un joint d’étanchéité en caoutchouc ou en élastomère et d’une pièce de butée sont soumis à l’agrément du Maître d'</w:t>
      </w:r>
      <w:proofErr w:type="spellStart"/>
      <w:r w:rsidRPr="00EE537F">
        <w:rPr>
          <w:rFonts w:ascii="Calibri" w:hAnsi="Calibri"/>
        </w:rPr>
        <w:t>Oeuvre</w:t>
      </w:r>
      <w:proofErr w:type="spellEnd"/>
      <w:r w:rsidRPr="00EE537F">
        <w:rPr>
          <w:rFonts w:ascii="Calibri" w:hAnsi="Calibri"/>
        </w:rPr>
        <w:t>.</w:t>
      </w:r>
    </w:p>
    <w:p w14:paraId="48E89F8D" w14:textId="77777777" w:rsidR="009D6B4C" w:rsidRPr="00EE537F" w:rsidRDefault="009D6B4C" w:rsidP="005666E9">
      <w:pPr>
        <w:rPr>
          <w:rFonts w:ascii="Calibri" w:hAnsi="Calibri"/>
        </w:rPr>
      </w:pPr>
    </w:p>
    <w:p w14:paraId="1F3DB9CB" w14:textId="77777777" w:rsidR="009D6B4C" w:rsidRPr="00EE537F" w:rsidRDefault="009D6B4C" w:rsidP="005666E9">
      <w:pPr>
        <w:rPr>
          <w:rStyle w:val="Titre4Car"/>
          <w:rFonts w:ascii="Calibri" w:hAnsi="Calibri"/>
        </w:rPr>
      </w:pPr>
      <w:r w:rsidRPr="00EE537F">
        <w:rPr>
          <w:rStyle w:val="Titre4Car"/>
          <w:rFonts w:ascii="Calibri" w:hAnsi="Calibri"/>
        </w:rPr>
        <w:t>Raccordement par piquage :</w:t>
      </w:r>
    </w:p>
    <w:p w14:paraId="1E0D64DC" w14:textId="6254A819" w:rsidR="009D6B4C" w:rsidRPr="00EE537F" w:rsidRDefault="006B23B5" w:rsidP="005666E9">
      <w:pPr>
        <w:rPr>
          <w:rFonts w:ascii="Calibri" w:hAnsi="Calibri"/>
        </w:rPr>
      </w:pPr>
      <w:r>
        <w:rPr>
          <w:rFonts w:ascii="Calibri" w:hAnsi="Calibri"/>
        </w:rPr>
        <w:t xml:space="preserve">Raccordement possible uniquement pour les réseaux dont le diamètre nominal est supérieur à 300mm. Il sera réalisé par carottage dans la canalisation principale et </w:t>
      </w:r>
      <w:proofErr w:type="spellStart"/>
      <w:r>
        <w:rPr>
          <w:rFonts w:ascii="Calibri" w:hAnsi="Calibri"/>
        </w:rPr>
        <w:t>misen</w:t>
      </w:r>
      <w:proofErr w:type="spellEnd"/>
      <w:r>
        <w:rPr>
          <w:rFonts w:ascii="Calibri" w:hAnsi="Calibri"/>
        </w:rPr>
        <w:t xml:space="preserve"> place de joint de type </w:t>
      </w:r>
      <w:proofErr w:type="spellStart"/>
      <w:r>
        <w:rPr>
          <w:rFonts w:ascii="Calibri" w:hAnsi="Calibri"/>
        </w:rPr>
        <w:t>Forcheda</w:t>
      </w:r>
      <w:proofErr w:type="spellEnd"/>
      <w:r>
        <w:rPr>
          <w:rFonts w:ascii="Calibri" w:hAnsi="Calibri"/>
        </w:rPr>
        <w:t>.</w:t>
      </w:r>
    </w:p>
    <w:p w14:paraId="02E303AC" w14:textId="77777777" w:rsidR="009D6B4C" w:rsidRPr="00EE537F" w:rsidRDefault="009D6B4C" w:rsidP="005666E9">
      <w:pPr>
        <w:rPr>
          <w:rFonts w:ascii="Calibri" w:hAnsi="Calibri"/>
        </w:rPr>
      </w:pPr>
    </w:p>
    <w:p w14:paraId="017500F1" w14:textId="4549FAE9" w:rsidR="009D6B4C" w:rsidRPr="00EE537F" w:rsidRDefault="009D6B4C" w:rsidP="006F082F">
      <w:pPr>
        <w:pStyle w:val="Titre2"/>
      </w:pPr>
      <w:bookmarkStart w:id="32" w:name="_Toc356984524"/>
      <w:r w:rsidRPr="00EE537F">
        <w:t xml:space="preserve">Contrôles et épreuves - Contrôles </w:t>
      </w:r>
      <w:r w:rsidR="00550F9D" w:rsidRPr="00EE537F">
        <w:t xml:space="preserve">extérieurs </w:t>
      </w:r>
      <w:r w:rsidRPr="00EE537F">
        <w:t xml:space="preserve">réalisés par </w:t>
      </w:r>
      <w:r w:rsidR="00550F9D" w:rsidRPr="00EE537F">
        <w:t xml:space="preserve">un bureau de contrôle extérieur pris en charge par </w:t>
      </w:r>
      <w:r w:rsidR="0044443C">
        <w:t>l’entrepreneur</w:t>
      </w:r>
      <w:r w:rsidRPr="00EE537F">
        <w:t>.</w:t>
      </w:r>
      <w:bookmarkEnd w:id="32"/>
    </w:p>
    <w:p w14:paraId="00B1C14C" w14:textId="77777777" w:rsidR="009D6B4C" w:rsidRPr="00EE537F" w:rsidRDefault="009D6B4C" w:rsidP="006F082F">
      <w:pPr>
        <w:pStyle w:val="Titre3"/>
      </w:pPr>
      <w:bookmarkStart w:id="33" w:name="_Toc356984525"/>
      <w:r w:rsidRPr="00EE537F">
        <w:t>Inspection télévisée des canalisations</w:t>
      </w:r>
      <w:bookmarkEnd w:id="33"/>
    </w:p>
    <w:p w14:paraId="3E512660" w14:textId="77777777" w:rsidR="009D6B4C" w:rsidRPr="00EE537F" w:rsidRDefault="009D6B4C" w:rsidP="005666E9">
      <w:pPr>
        <w:rPr>
          <w:rFonts w:ascii="Calibri" w:hAnsi="Calibri"/>
        </w:rPr>
      </w:pPr>
      <w:r w:rsidRPr="00EE537F">
        <w:rPr>
          <w:rFonts w:ascii="Calibri" w:hAnsi="Calibri"/>
        </w:rPr>
        <w:t>(Réf : C.C.T.G. Fascicule n°70 - article 5.8.5)</w:t>
      </w:r>
    </w:p>
    <w:p w14:paraId="4A3A04D4" w14:textId="77777777" w:rsidR="009D6B4C" w:rsidRPr="00EE537F" w:rsidRDefault="009D6B4C" w:rsidP="005666E9">
      <w:pPr>
        <w:rPr>
          <w:rFonts w:ascii="Calibri" w:hAnsi="Calibri"/>
        </w:rPr>
      </w:pPr>
    </w:p>
    <w:p w14:paraId="2ED82357" w14:textId="171A0708" w:rsidR="009D6B4C" w:rsidRPr="00EE537F" w:rsidRDefault="0044443C" w:rsidP="005666E9">
      <w:pPr>
        <w:rPr>
          <w:rFonts w:ascii="Calibri" w:hAnsi="Calibri"/>
        </w:rPr>
      </w:pPr>
      <w:r>
        <w:rPr>
          <w:rFonts w:ascii="Calibri" w:hAnsi="Calibri"/>
        </w:rPr>
        <w:t>Le contrôle extérieur est à la charge de l’entreprise. Il est proposé au maître d’œuvre et est indépendant du groupement.</w:t>
      </w:r>
    </w:p>
    <w:p w14:paraId="34D090C8" w14:textId="77777777" w:rsidR="009D6B4C" w:rsidRPr="00EE537F" w:rsidRDefault="009D6B4C" w:rsidP="005666E9">
      <w:pPr>
        <w:rPr>
          <w:rFonts w:ascii="Calibri" w:hAnsi="Calibri"/>
        </w:rPr>
      </w:pPr>
    </w:p>
    <w:p w14:paraId="404F09C5" w14:textId="77777777" w:rsidR="009D6B4C" w:rsidRPr="00EE537F" w:rsidRDefault="009D6B4C" w:rsidP="005666E9">
      <w:pPr>
        <w:rPr>
          <w:rFonts w:ascii="Calibri" w:hAnsi="Calibri"/>
        </w:rPr>
      </w:pPr>
      <w:r w:rsidRPr="00EE537F">
        <w:rPr>
          <w:rFonts w:ascii="Calibri" w:hAnsi="Calibri"/>
        </w:rPr>
        <w:t>Le contrôle de la bonne exécution de la pose des tuyaux sera exécuté par inspection télévisée sur toute la longueur de réseaux réalisés et après le curage éventuel de ceux-ci. L’entreprise chargée de l’inspection télévisée sera agréée par le Maître de l’Ouvrage.</w:t>
      </w:r>
    </w:p>
    <w:p w14:paraId="33369E7D" w14:textId="77777777" w:rsidR="009D6B4C" w:rsidRPr="00EE537F" w:rsidRDefault="009D6B4C" w:rsidP="005666E9">
      <w:pPr>
        <w:rPr>
          <w:rFonts w:ascii="Calibri" w:hAnsi="Calibri"/>
        </w:rPr>
      </w:pPr>
    </w:p>
    <w:p w14:paraId="516AE5AB" w14:textId="77777777" w:rsidR="009D6B4C" w:rsidRPr="00EE537F" w:rsidRDefault="009D6B4C" w:rsidP="005666E9">
      <w:pPr>
        <w:rPr>
          <w:rFonts w:ascii="Calibri" w:hAnsi="Calibri"/>
        </w:rPr>
      </w:pPr>
      <w:r w:rsidRPr="00EE537F">
        <w:rPr>
          <w:rFonts w:ascii="Calibri" w:hAnsi="Calibri"/>
        </w:rPr>
        <w:t>L’entreprise chargée de l’inspection télévisée devra impérativement prévoir dans son rapport une photographie à chaque raccordement de branchement sur la canalisation principale. Elle devra mentionner la distance exacte du branchement par rapport à un regard.</w:t>
      </w:r>
    </w:p>
    <w:p w14:paraId="0CF9BD2C" w14:textId="77777777" w:rsidR="009D6B4C" w:rsidRPr="00EE537F" w:rsidRDefault="009D6B4C" w:rsidP="005666E9">
      <w:pPr>
        <w:rPr>
          <w:rFonts w:ascii="Calibri" w:hAnsi="Calibri"/>
        </w:rPr>
      </w:pPr>
    </w:p>
    <w:p w14:paraId="63DAF19C" w14:textId="77777777" w:rsidR="009D6B4C" w:rsidRPr="00EE537F" w:rsidRDefault="009D6B4C" w:rsidP="005666E9">
      <w:pPr>
        <w:rPr>
          <w:rFonts w:ascii="Calibri" w:hAnsi="Calibri"/>
        </w:rPr>
      </w:pPr>
      <w:r w:rsidRPr="00EE537F">
        <w:rPr>
          <w:rFonts w:ascii="Calibri" w:hAnsi="Calibri"/>
        </w:rPr>
        <w:t>Avant l’établissement définitif du rapport de l’inspection télévisée, cette entreprise devra obtenir l’accord du Maître d’</w:t>
      </w:r>
      <w:proofErr w:type="spellStart"/>
      <w:r w:rsidRPr="00EE537F">
        <w:rPr>
          <w:rFonts w:ascii="Calibri" w:hAnsi="Calibri"/>
        </w:rPr>
        <w:t>Oeuvre</w:t>
      </w:r>
      <w:proofErr w:type="spellEnd"/>
      <w:r w:rsidRPr="00EE537F">
        <w:rPr>
          <w:rFonts w:ascii="Calibri" w:hAnsi="Calibri"/>
        </w:rPr>
        <w:t xml:space="preserve"> sur la numérotation des regards. Un exemplaire de ce document sera fourni au géomètre chargé de l’établissement du plan de récolement.</w:t>
      </w:r>
    </w:p>
    <w:p w14:paraId="6173E974" w14:textId="77777777" w:rsidR="009D6B4C" w:rsidRPr="00EE537F" w:rsidRDefault="009D6B4C" w:rsidP="005666E9">
      <w:pPr>
        <w:rPr>
          <w:rFonts w:ascii="Calibri" w:hAnsi="Calibri"/>
        </w:rPr>
      </w:pPr>
    </w:p>
    <w:p w14:paraId="36CFE3AE" w14:textId="77777777" w:rsidR="009D6B4C" w:rsidRPr="00EE537F" w:rsidRDefault="009D6B4C" w:rsidP="005666E9">
      <w:pPr>
        <w:rPr>
          <w:rFonts w:ascii="Calibri" w:hAnsi="Calibri"/>
        </w:rPr>
      </w:pPr>
      <w:r w:rsidRPr="00EE537F">
        <w:rPr>
          <w:rFonts w:ascii="Calibri" w:hAnsi="Calibri"/>
        </w:rPr>
        <w:t>Des contrôles seront exécutés par l’entrepreneur dans le cadre du contrôle intérieur qu’il aura décrit dans son P.A.Q.de chantier.</w:t>
      </w:r>
    </w:p>
    <w:p w14:paraId="1C516504" w14:textId="77777777" w:rsidR="009D6B4C" w:rsidRPr="00EE537F" w:rsidRDefault="009D6B4C" w:rsidP="005666E9">
      <w:pPr>
        <w:rPr>
          <w:rFonts w:ascii="Calibri" w:hAnsi="Calibri"/>
        </w:rPr>
      </w:pPr>
    </w:p>
    <w:p w14:paraId="799CFFCD" w14:textId="77777777" w:rsidR="009D6B4C" w:rsidRPr="00EE537F" w:rsidRDefault="009D6B4C" w:rsidP="006F082F">
      <w:pPr>
        <w:pStyle w:val="Titre3"/>
      </w:pPr>
      <w:bookmarkStart w:id="34" w:name="_Toc356984526"/>
      <w:r w:rsidRPr="00EE537F">
        <w:lastRenderedPageBreak/>
        <w:t>Epreuve des joints et des canalisations</w:t>
      </w:r>
      <w:bookmarkEnd w:id="34"/>
    </w:p>
    <w:p w14:paraId="170E41E7" w14:textId="77777777" w:rsidR="009D6B4C" w:rsidRPr="00EE537F" w:rsidRDefault="009D6B4C" w:rsidP="005666E9">
      <w:pPr>
        <w:rPr>
          <w:rFonts w:ascii="Calibri" w:hAnsi="Calibri"/>
        </w:rPr>
      </w:pPr>
      <w:r w:rsidRPr="00EE537F">
        <w:rPr>
          <w:rFonts w:ascii="Calibri" w:hAnsi="Calibri"/>
        </w:rPr>
        <w:t>(Réf : C.C.T.G. Fascicule n°70 - article 6.1.3)</w:t>
      </w:r>
    </w:p>
    <w:p w14:paraId="1902FA16" w14:textId="77777777" w:rsidR="009D6B4C" w:rsidRPr="00EE537F" w:rsidRDefault="009D6B4C" w:rsidP="005666E9">
      <w:pPr>
        <w:rPr>
          <w:rFonts w:ascii="Calibri" w:hAnsi="Calibri"/>
        </w:rPr>
      </w:pPr>
    </w:p>
    <w:p w14:paraId="2240D631" w14:textId="77777777" w:rsidR="009D6B4C" w:rsidRPr="00EE537F" w:rsidRDefault="009D6B4C" w:rsidP="005666E9">
      <w:pPr>
        <w:rPr>
          <w:rFonts w:ascii="Calibri" w:hAnsi="Calibri"/>
        </w:rPr>
      </w:pPr>
      <w:r w:rsidRPr="00EE537F">
        <w:rPr>
          <w:rFonts w:ascii="Calibri" w:hAnsi="Calibri"/>
        </w:rPr>
        <w:t>Il sera procédé à des essais d’étanchéité de la totalité des réseaux posés (canalisations principales et branchements) et de l’ensemble des regards posés (principaux et de façade) par une société spécialisée, agréée par le Maître d’</w:t>
      </w:r>
      <w:proofErr w:type="spellStart"/>
      <w:r w:rsidRPr="00EE537F">
        <w:rPr>
          <w:rFonts w:ascii="Calibri" w:hAnsi="Calibri"/>
        </w:rPr>
        <w:t>oeuvre</w:t>
      </w:r>
      <w:proofErr w:type="spellEnd"/>
      <w:r w:rsidRPr="00EE537F">
        <w:rPr>
          <w:rFonts w:ascii="Calibri" w:hAnsi="Calibri"/>
        </w:rPr>
        <w:t xml:space="preserve"> :</w:t>
      </w:r>
    </w:p>
    <w:p w14:paraId="2C65D21F" w14:textId="77777777" w:rsidR="009D6B4C" w:rsidRPr="00EE537F" w:rsidRDefault="009D6B4C" w:rsidP="005666E9">
      <w:pPr>
        <w:rPr>
          <w:rFonts w:ascii="Calibri" w:hAnsi="Calibri"/>
        </w:rPr>
      </w:pPr>
    </w:p>
    <w:p w14:paraId="593AAB34"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à l’eau selon les dispositions de l’article 6.1.3 du fascicule n°70 du C.C.T.G. ;</w:t>
      </w:r>
    </w:p>
    <w:p w14:paraId="3AC6CFB8" w14:textId="77777777" w:rsidR="009D6B4C" w:rsidRPr="00EE537F" w:rsidRDefault="009D6B4C" w:rsidP="005666E9">
      <w:pPr>
        <w:rPr>
          <w:rFonts w:ascii="Calibri" w:hAnsi="Calibri"/>
        </w:rPr>
      </w:pPr>
    </w:p>
    <w:p w14:paraId="781B99E9"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à l’air, par dérogation à l’article 6.1.3 du fascicule n°70 du C.C.T.G., pour les canalisations de diamètre inférieur à 1200mm, établies hors nappe phréatique permanente ou sous une nappe phréatique permanente située au moins à 0.50m de la génératrice supérieure de la canalisation, selon les dispositions de l’annexe n°1 contractuelle au présent C.C.T.P.</w:t>
      </w:r>
    </w:p>
    <w:p w14:paraId="55EC7834" w14:textId="77777777" w:rsidR="009D6B4C" w:rsidRPr="00EE537F" w:rsidRDefault="009D6B4C" w:rsidP="005666E9">
      <w:pPr>
        <w:rPr>
          <w:rFonts w:ascii="Calibri" w:hAnsi="Calibri"/>
        </w:rPr>
      </w:pPr>
      <w:r w:rsidRPr="00EE537F">
        <w:rPr>
          <w:rFonts w:ascii="Calibri" w:hAnsi="Calibri"/>
        </w:rPr>
        <w:t>Par dérogation à l’article 6.1.1 du fascicule n°70 du C.C.T.G., la date prévue pour le contrôle d’étanchéité est notifiée à l’entrepreneur une semaine à l’avance. A défaut de réponse écrite de l’entrepreneur trois jours francs avant la date prévue, son accord est réputé acquis.</w:t>
      </w:r>
    </w:p>
    <w:p w14:paraId="6BCC46C5" w14:textId="77777777" w:rsidR="009D6B4C" w:rsidRPr="00EE537F" w:rsidRDefault="009D6B4C" w:rsidP="005666E9">
      <w:pPr>
        <w:rPr>
          <w:rFonts w:ascii="Calibri" w:hAnsi="Calibri"/>
        </w:rPr>
      </w:pPr>
    </w:p>
    <w:p w14:paraId="16C3D247" w14:textId="77777777" w:rsidR="009D6B4C" w:rsidRPr="00EE537F" w:rsidRDefault="009D6B4C" w:rsidP="005666E9">
      <w:pPr>
        <w:rPr>
          <w:rFonts w:ascii="Calibri" w:hAnsi="Calibri"/>
        </w:rPr>
      </w:pPr>
      <w:r w:rsidRPr="00EE537F">
        <w:rPr>
          <w:rFonts w:ascii="Calibri" w:hAnsi="Calibri"/>
        </w:rPr>
        <w:t>A défaut d’indication spécifique au Bordereau des prix, les essais d’étanchéité seront exécutés à la charge du Maître de l’Ouvrage, indépendamment du présent marché.</w:t>
      </w:r>
    </w:p>
    <w:p w14:paraId="7166B80B" w14:textId="77777777" w:rsidR="009D6B4C" w:rsidRPr="00EE537F" w:rsidRDefault="009D6B4C" w:rsidP="005666E9">
      <w:pPr>
        <w:rPr>
          <w:rFonts w:ascii="Calibri" w:hAnsi="Calibri"/>
        </w:rPr>
      </w:pPr>
    </w:p>
    <w:p w14:paraId="0CAF7E6D" w14:textId="77777777" w:rsidR="009D6B4C" w:rsidRPr="00EE537F" w:rsidRDefault="009D6B4C" w:rsidP="006F082F">
      <w:pPr>
        <w:pStyle w:val="Titre3"/>
      </w:pPr>
      <w:r w:rsidRPr="00EE537F">
        <w:t xml:space="preserve"> </w:t>
      </w:r>
      <w:bookmarkStart w:id="35" w:name="_Toc356984527"/>
      <w:r w:rsidRPr="00EE537F">
        <w:t>Essais de compacité</w:t>
      </w:r>
      <w:bookmarkEnd w:id="35"/>
    </w:p>
    <w:p w14:paraId="4391DBF6" w14:textId="77777777" w:rsidR="009D6B4C" w:rsidRPr="00EE537F" w:rsidRDefault="009D6B4C" w:rsidP="005666E9">
      <w:pPr>
        <w:rPr>
          <w:rFonts w:ascii="Calibri" w:hAnsi="Calibri"/>
        </w:rPr>
      </w:pPr>
      <w:r w:rsidRPr="00EE537F">
        <w:rPr>
          <w:rFonts w:ascii="Calibri" w:hAnsi="Calibri"/>
        </w:rPr>
        <w:t>(</w:t>
      </w:r>
      <w:proofErr w:type="gramStart"/>
      <w:r w:rsidRPr="00EE537F">
        <w:rPr>
          <w:rFonts w:ascii="Calibri" w:hAnsi="Calibri"/>
        </w:rPr>
        <w:t>réf</w:t>
      </w:r>
      <w:proofErr w:type="gramEnd"/>
      <w:r w:rsidRPr="00EE537F">
        <w:rPr>
          <w:rFonts w:ascii="Calibri" w:hAnsi="Calibri"/>
        </w:rPr>
        <w:t>. C.C.T.G. Fascicule n°70 - article 6.1.2)</w:t>
      </w:r>
    </w:p>
    <w:p w14:paraId="4DB04754" w14:textId="77777777" w:rsidR="009D6B4C" w:rsidRPr="00EE537F" w:rsidRDefault="009D6B4C" w:rsidP="005666E9">
      <w:pPr>
        <w:rPr>
          <w:rFonts w:ascii="Calibri" w:hAnsi="Calibri"/>
        </w:rPr>
      </w:pPr>
    </w:p>
    <w:p w14:paraId="7EAD4EFB" w14:textId="18B2D52C" w:rsidR="009D6B4C" w:rsidRPr="00EE537F" w:rsidRDefault="009D6B4C" w:rsidP="005666E9">
      <w:pPr>
        <w:rPr>
          <w:rFonts w:ascii="Calibri" w:hAnsi="Calibri"/>
        </w:rPr>
      </w:pPr>
      <w:r w:rsidRPr="00EE537F">
        <w:rPr>
          <w:rFonts w:ascii="Calibri" w:hAnsi="Calibri"/>
        </w:rPr>
        <w:t xml:space="preserve">Le nombre des emplacements où les essais de compacité sont effectués est fixé à </w:t>
      </w:r>
      <w:r w:rsidR="0044443C">
        <w:rPr>
          <w:rFonts w:ascii="Calibri" w:hAnsi="Calibri"/>
        </w:rPr>
        <w:t>1 point de contrôle par 50ml de réseau, et au moins 1 par tronçon de canalisation.</w:t>
      </w:r>
    </w:p>
    <w:p w14:paraId="59BC01D9" w14:textId="77777777" w:rsidR="009D6B4C" w:rsidRPr="00EE537F" w:rsidRDefault="009D6B4C" w:rsidP="005666E9">
      <w:pPr>
        <w:rPr>
          <w:rFonts w:ascii="Calibri" w:hAnsi="Calibri"/>
        </w:rPr>
      </w:pPr>
    </w:p>
    <w:p w14:paraId="1C9FB5AE" w14:textId="77777777" w:rsidR="009D6B4C" w:rsidRPr="00EE537F" w:rsidRDefault="009D6B4C" w:rsidP="005666E9">
      <w:pPr>
        <w:rPr>
          <w:rFonts w:ascii="Calibri" w:hAnsi="Calibri"/>
        </w:rPr>
      </w:pPr>
      <w:r w:rsidRPr="00EE537F">
        <w:rPr>
          <w:rFonts w:ascii="Calibri" w:hAnsi="Calibri"/>
        </w:rPr>
        <w:t>L’entrepreneur fournit la main d’</w:t>
      </w:r>
      <w:proofErr w:type="spellStart"/>
      <w:r w:rsidRPr="00EE537F">
        <w:rPr>
          <w:rFonts w:ascii="Calibri" w:hAnsi="Calibri"/>
        </w:rPr>
        <w:t>oeuvre</w:t>
      </w:r>
      <w:proofErr w:type="spellEnd"/>
      <w:r w:rsidRPr="00EE537F">
        <w:rPr>
          <w:rFonts w:ascii="Calibri" w:hAnsi="Calibri"/>
        </w:rPr>
        <w:t xml:space="preserve"> et le matériel nécessaires au prélèvement des échantillons.</w:t>
      </w:r>
    </w:p>
    <w:p w14:paraId="36099181" w14:textId="77777777" w:rsidR="009D6B4C" w:rsidRPr="00EE537F" w:rsidRDefault="009D6B4C" w:rsidP="005666E9">
      <w:pPr>
        <w:rPr>
          <w:rFonts w:ascii="Calibri" w:hAnsi="Calibri"/>
        </w:rPr>
      </w:pPr>
    </w:p>
    <w:p w14:paraId="281FCBAB" w14:textId="77777777" w:rsidR="009D6B4C" w:rsidRPr="00EE537F" w:rsidRDefault="009D6B4C" w:rsidP="005666E9">
      <w:pPr>
        <w:rPr>
          <w:rFonts w:ascii="Calibri" w:hAnsi="Calibri"/>
        </w:rPr>
      </w:pPr>
      <w:r w:rsidRPr="00EE537F">
        <w:rPr>
          <w:rFonts w:ascii="Calibri" w:hAnsi="Calibri"/>
        </w:rPr>
        <w:t>Deux types d’essais peuvent être utilisés au choix du Maître d’</w:t>
      </w:r>
      <w:proofErr w:type="spellStart"/>
      <w:r w:rsidRPr="00EE537F">
        <w:rPr>
          <w:rFonts w:ascii="Calibri" w:hAnsi="Calibri"/>
        </w:rPr>
        <w:t>Oeuvre</w:t>
      </w:r>
      <w:proofErr w:type="spellEnd"/>
      <w:r w:rsidRPr="00EE537F">
        <w:rPr>
          <w:rFonts w:ascii="Calibri" w:hAnsi="Calibri"/>
        </w:rPr>
        <w:t xml:space="preserve"> :</w:t>
      </w:r>
    </w:p>
    <w:p w14:paraId="66D535BC" w14:textId="77777777" w:rsidR="009D6B4C" w:rsidRPr="00EE537F" w:rsidRDefault="009D6B4C" w:rsidP="005666E9">
      <w:pPr>
        <w:rPr>
          <w:rFonts w:ascii="Calibri" w:hAnsi="Calibri"/>
        </w:rPr>
      </w:pPr>
    </w:p>
    <w:p w14:paraId="1C7B6C9A" w14:textId="77777777" w:rsidR="009D6B4C" w:rsidRPr="00EE537F" w:rsidRDefault="009D6B4C" w:rsidP="005666E9">
      <w:pPr>
        <w:rPr>
          <w:rStyle w:val="Titre4Car"/>
          <w:rFonts w:ascii="Calibri" w:hAnsi="Calibri"/>
        </w:rPr>
      </w:pPr>
      <w:r w:rsidRPr="00EE537F">
        <w:rPr>
          <w:rStyle w:val="Titre4Car"/>
          <w:rFonts w:ascii="Calibri" w:hAnsi="Calibri"/>
        </w:rPr>
        <w:t>Par essais de densité en place.</w:t>
      </w:r>
    </w:p>
    <w:p w14:paraId="46021AB9" w14:textId="77777777" w:rsidR="009D6B4C" w:rsidRPr="00EE537F" w:rsidRDefault="009D6B4C" w:rsidP="005666E9">
      <w:pPr>
        <w:rPr>
          <w:rFonts w:ascii="Calibri" w:hAnsi="Calibri"/>
        </w:rPr>
      </w:pPr>
      <w:r w:rsidRPr="00EE537F">
        <w:rPr>
          <w:rFonts w:ascii="Calibri" w:hAnsi="Calibri"/>
        </w:rPr>
        <w:t>Les essais sont effectués aux endroits choisis par le Maître d’</w:t>
      </w:r>
      <w:proofErr w:type="spellStart"/>
      <w:r w:rsidRPr="00EE537F">
        <w:rPr>
          <w:rFonts w:ascii="Calibri" w:hAnsi="Calibri"/>
        </w:rPr>
        <w:t>Oeuvre</w:t>
      </w:r>
      <w:proofErr w:type="spellEnd"/>
      <w:r w:rsidRPr="00EE537F">
        <w:rPr>
          <w:rFonts w:ascii="Calibri" w:hAnsi="Calibri"/>
        </w:rPr>
        <w:t>, à une profondeur de 0.50m au-dessous de la couche de fondation (ou de sol fini, si la réfection définitive des chaussées ne fait pas partie du marché) et également à une profondeur variable en considération de celle de l’ouvrage.</w:t>
      </w:r>
    </w:p>
    <w:p w14:paraId="59C80FAF" w14:textId="77777777" w:rsidR="009D6B4C" w:rsidRPr="00EE537F" w:rsidRDefault="009D6B4C" w:rsidP="005666E9">
      <w:pPr>
        <w:rPr>
          <w:rFonts w:ascii="Calibri" w:hAnsi="Calibri"/>
        </w:rPr>
      </w:pPr>
    </w:p>
    <w:p w14:paraId="6B0E9CAA" w14:textId="77777777" w:rsidR="009D6B4C" w:rsidRPr="00EE537F" w:rsidRDefault="009D6B4C" w:rsidP="005666E9">
      <w:pPr>
        <w:rPr>
          <w:rFonts w:ascii="Calibri" w:hAnsi="Calibri"/>
        </w:rPr>
      </w:pPr>
      <w:r w:rsidRPr="00EE537F">
        <w:rPr>
          <w:rFonts w:ascii="Calibri" w:hAnsi="Calibri"/>
        </w:rPr>
        <w:t>Les essais de contrôle de compacité sont considérés comme satisfaisants si aucun d’entre eux ne révèle que la compacité des remblais est inférieure à 95% de l’optimum Proctor normal.</w:t>
      </w:r>
    </w:p>
    <w:p w14:paraId="2A9D1BC6" w14:textId="77777777" w:rsidR="009D6B4C" w:rsidRPr="00EE537F" w:rsidRDefault="009D6B4C" w:rsidP="005666E9">
      <w:pPr>
        <w:rPr>
          <w:rFonts w:ascii="Calibri" w:hAnsi="Calibri"/>
        </w:rPr>
      </w:pPr>
    </w:p>
    <w:p w14:paraId="683F31B3" w14:textId="77777777" w:rsidR="009D6B4C" w:rsidRPr="00EE537F" w:rsidRDefault="009D6B4C" w:rsidP="005666E9">
      <w:pPr>
        <w:rPr>
          <w:rFonts w:ascii="Calibri" w:hAnsi="Calibri"/>
        </w:rPr>
      </w:pPr>
    </w:p>
    <w:p w14:paraId="5B6297C3" w14:textId="77777777" w:rsidR="009D6B4C" w:rsidRPr="00EE537F" w:rsidRDefault="009D6B4C" w:rsidP="005666E9">
      <w:pPr>
        <w:rPr>
          <w:rStyle w:val="Titre4Car"/>
          <w:rFonts w:ascii="Calibri" w:hAnsi="Calibri"/>
        </w:rPr>
      </w:pPr>
      <w:r w:rsidRPr="00EE537F">
        <w:rPr>
          <w:rStyle w:val="Titre4Car"/>
          <w:rFonts w:ascii="Calibri" w:hAnsi="Calibri"/>
        </w:rPr>
        <w:t>Par essais au PDG 1000 (</w:t>
      </w:r>
      <w:proofErr w:type="spellStart"/>
      <w:r w:rsidRPr="00EE537F">
        <w:rPr>
          <w:rStyle w:val="Titre4Car"/>
          <w:rFonts w:ascii="Calibri" w:hAnsi="Calibri"/>
        </w:rPr>
        <w:t>pénétrodensitographe</w:t>
      </w:r>
      <w:proofErr w:type="spellEnd"/>
      <w:r w:rsidRPr="00EE537F">
        <w:rPr>
          <w:rStyle w:val="Titre4Car"/>
          <w:rFonts w:ascii="Calibri" w:hAnsi="Calibri"/>
        </w:rPr>
        <w:t xml:space="preserve">) </w:t>
      </w:r>
    </w:p>
    <w:p w14:paraId="7064F7B7" w14:textId="77777777" w:rsidR="009D6B4C" w:rsidRPr="00EE537F" w:rsidRDefault="009D6B4C" w:rsidP="005666E9">
      <w:pPr>
        <w:rPr>
          <w:rFonts w:ascii="Calibri" w:hAnsi="Calibri"/>
        </w:rPr>
      </w:pPr>
      <w:r w:rsidRPr="00EE537F">
        <w:rPr>
          <w:rFonts w:ascii="Calibri" w:hAnsi="Calibri"/>
        </w:rPr>
        <w:t>Les essais sont effectués sur la totalité de la hauteur des remblais (jusqu'à 0,50m de la génératrice supérieure de la canalisation).</w:t>
      </w:r>
    </w:p>
    <w:p w14:paraId="6C802C8D" w14:textId="77777777" w:rsidR="009D6B4C" w:rsidRPr="00EE537F" w:rsidRDefault="009D6B4C" w:rsidP="005666E9">
      <w:pPr>
        <w:rPr>
          <w:rFonts w:ascii="Calibri" w:hAnsi="Calibri"/>
        </w:rPr>
      </w:pPr>
    </w:p>
    <w:p w14:paraId="0C3A0DD8" w14:textId="77777777" w:rsidR="009D6B4C" w:rsidRPr="00EE537F" w:rsidRDefault="009D6B4C" w:rsidP="005666E9">
      <w:pPr>
        <w:rPr>
          <w:rFonts w:ascii="Calibri" w:hAnsi="Calibri"/>
        </w:rPr>
      </w:pPr>
      <w:r w:rsidRPr="00EE537F">
        <w:rPr>
          <w:rFonts w:ascii="Calibri" w:hAnsi="Calibri"/>
        </w:rPr>
        <w:lastRenderedPageBreak/>
        <w:t xml:space="preserve">Les essais seront considérés comme satisfaisants lorsque le profil </w:t>
      </w:r>
      <w:proofErr w:type="spellStart"/>
      <w:r w:rsidRPr="00EE537F">
        <w:rPr>
          <w:rFonts w:ascii="Calibri" w:hAnsi="Calibri"/>
        </w:rPr>
        <w:t>pénétrométrique</w:t>
      </w:r>
      <w:proofErr w:type="spellEnd"/>
      <w:r w:rsidRPr="00EE537F">
        <w:rPr>
          <w:rFonts w:ascii="Calibri" w:hAnsi="Calibri"/>
        </w:rPr>
        <w:t xml:space="preserve"> se situe à la droite de la courbe de référence (qui correspond à un objectif de densification 94, soit 95% de l’optimum </w:t>
      </w:r>
      <w:proofErr w:type="spellStart"/>
      <w:r w:rsidRPr="00EE537F">
        <w:rPr>
          <w:rFonts w:ascii="Calibri" w:hAnsi="Calibri"/>
        </w:rPr>
        <w:t>proctor</w:t>
      </w:r>
      <w:proofErr w:type="spellEnd"/>
      <w:r w:rsidRPr="00EE537F">
        <w:rPr>
          <w:rFonts w:ascii="Calibri" w:hAnsi="Calibri"/>
        </w:rPr>
        <w:t xml:space="preserve"> normal).</w:t>
      </w:r>
    </w:p>
    <w:p w14:paraId="2A31CB3F" w14:textId="77777777" w:rsidR="009D6B4C" w:rsidRPr="00EE537F" w:rsidRDefault="009D6B4C" w:rsidP="005666E9">
      <w:pPr>
        <w:rPr>
          <w:rFonts w:ascii="Calibri" w:hAnsi="Calibri"/>
        </w:rPr>
      </w:pPr>
    </w:p>
    <w:p w14:paraId="534EF711" w14:textId="77777777" w:rsidR="009D6B4C" w:rsidRPr="00EE537F" w:rsidRDefault="009D6B4C" w:rsidP="005666E9">
      <w:pPr>
        <w:rPr>
          <w:rFonts w:ascii="Calibri" w:hAnsi="Calibri"/>
        </w:rPr>
      </w:pPr>
      <w:r w:rsidRPr="00EE537F">
        <w:rPr>
          <w:rFonts w:ascii="Calibri" w:hAnsi="Calibri"/>
        </w:rPr>
        <w:t>Dans tous les autres cas de position du profil, le Maître d’</w:t>
      </w:r>
      <w:proofErr w:type="spellStart"/>
      <w:r w:rsidRPr="00EE537F">
        <w:rPr>
          <w:rFonts w:ascii="Calibri" w:hAnsi="Calibri"/>
        </w:rPr>
        <w:t>Oeuvre</w:t>
      </w:r>
      <w:proofErr w:type="spellEnd"/>
      <w:r w:rsidRPr="00EE537F">
        <w:rPr>
          <w:rFonts w:ascii="Calibri" w:hAnsi="Calibri"/>
        </w:rPr>
        <w:t xml:space="preserve"> s’autorise à interpréter les résultats, soit en acceptant les travaux, soit en effectuant des mesures de contrôle.</w:t>
      </w:r>
    </w:p>
    <w:p w14:paraId="17693672" w14:textId="77777777" w:rsidR="009D6B4C" w:rsidRPr="00EE537F" w:rsidRDefault="009D6B4C" w:rsidP="005666E9">
      <w:pPr>
        <w:rPr>
          <w:rFonts w:ascii="Calibri" w:hAnsi="Calibri"/>
        </w:rPr>
      </w:pPr>
    </w:p>
    <w:p w14:paraId="3A5A8323" w14:textId="77777777" w:rsidR="009D6B4C" w:rsidRPr="00EE537F" w:rsidRDefault="009D6B4C" w:rsidP="005666E9">
      <w:pPr>
        <w:rPr>
          <w:rFonts w:ascii="Calibri" w:hAnsi="Calibri"/>
        </w:rPr>
      </w:pPr>
      <w:r w:rsidRPr="00EE537F">
        <w:rPr>
          <w:rFonts w:ascii="Calibri" w:hAnsi="Calibri"/>
        </w:rPr>
        <w:t>L’entrepreneur fournit la main d’œuvre et le matériel nécessaires au prélèvement des échantillons.</w:t>
      </w:r>
    </w:p>
    <w:p w14:paraId="3D65B9BF" w14:textId="77777777" w:rsidR="009D6B4C" w:rsidRPr="00EE537F" w:rsidRDefault="009D6B4C" w:rsidP="005666E9">
      <w:pPr>
        <w:rPr>
          <w:rFonts w:ascii="Calibri" w:hAnsi="Calibri"/>
        </w:rPr>
      </w:pPr>
    </w:p>
    <w:p w14:paraId="02939AAC" w14:textId="77777777" w:rsidR="009D6B4C" w:rsidRPr="00EE537F" w:rsidRDefault="009D6B4C" w:rsidP="006F082F">
      <w:pPr>
        <w:pStyle w:val="Titre2"/>
      </w:pPr>
      <w:bookmarkStart w:id="36" w:name="_Toc356984528"/>
      <w:r w:rsidRPr="00EE537F">
        <w:t>Conditions de réception des ouvrages</w:t>
      </w:r>
      <w:bookmarkEnd w:id="36"/>
    </w:p>
    <w:p w14:paraId="73A17A7E" w14:textId="77777777" w:rsidR="009D6B4C" w:rsidRPr="00EE537F" w:rsidRDefault="009D6B4C" w:rsidP="005666E9">
      <w:pPr>
        <w:rPr>
          <w:rFonts w:ascii="Calibri" w:hAnsi="Calibri"/>
        </w:rPr>
      </w:pPr>
      <w:r w:rsidRPr="00EE537F">
        <w:rPr>
          <w:rFonts w:ascii="Calibri" w:hAnsi="Calibri"/>
        </w:rPr>
        <w:t>Les conditions de réception des ouvrages sont exposées ci-après :</w:t>
      </w:r>
    </w:p>
    <w:p w14:paraId="14E534F5" w14:textId="77777777" w:rsidR="009D6B4C" w:rsidRPr="00EE537F" w:rsidRDefault="009D6B4C" w:rsidP="005666E9">
      <w:pPr>
        <w:rPr>
          <w:rFonts w:ascii="Calibri" w:hAnsi="Calibri"/>
        </w:rPr>
      </w:pPr>
    </w:p>
    <w:p w14:paraId="382D44E4" w14:textId="77777777" w:rsidR="009D6B4C" w:rsidRPr="00EE537F" w:rsidRDefault="009D6B4C" w:rsidP="006F082F">
      <w:pPr>
        <w:pStyle w:val="Titre3"/>
      </w:pPr>
      <w:bookmarkStart w:id="37" w:name="_Toc356984529"/>
      <w:r w:rsidRPr="00EE537F">
        <w:t>CAS OU LES CONTROLES SONT SATISFAISANTS</w:t>
      </w:r>
      <w:bookmarkEnd w:id="37"/>
    </w:p>
    <w:p w14:paraId="3BB8A6E9" w14:textId="77777777" w:rsidR="009D6B4C" w:rsidRPr="00EE537F" w:rsidRDefault="009D6B4C" w:rsidP="005666E9">
      <w:pPr>
        <w:rPr>
          <w:rFonts w:ascii="Calibri" w:hAnsi="Calibri"/>
        </w:rPr>
      </w:pPr>
      <w:r w:rsidRPr="00EE537F">
        <w:rPr>
          <w:rFonts w:ascii="Calibri" w:hAnsi="Calibri"/>
        </w:rPr>
        <w:t>Dans le cas où tous les contrôles sont satisfaisants, aucun autre contrôle n’est ordonné et la réception des ouvrages peut être prononcée.</w:t>
      </w:r>
    </w:p>
    <w:p w14:paraId="35E80872" w14:textId="77777777" w:rsidR="009D6B4C" w:rsidRPr="00EE537F" w:rsidRDefault="009D6B4C" w:rsidP="005666E9">
      <w:pPr>
        <w:rPr>
          <w:rFonts w:ascii="Calibri" w:hAnsi="Calibri"/>
        </w:rPr>
      </w:pPr>
    </w:p>
    <w:p w14:paraId="2198C20D" w14:textId="77777777" w:rsidR="009D6B4C" w:rsidRPr="00EE537F" w:rsidRDefault="009D6B4C" w:rsidP="006F082F">
      <w:pPr>
        <w:pStyle w:val="Titre3"/>
      </w:pPr>
      <w:bookmarkStart w:id="38" w:name="_Toc356984530"/>
      <w:r w:rsidRPr="00EE537F">
        <w:t>CAS OU CERTAINS CONTROLES NE SONT PAS SATISFAISANTS</w:t>
      </w:r>
      <w:bookmarkEnd w:id="38"/>
    </w:p>
    <w:p w14:paraId="7C592EE2" w14:textId="77777777" w:rsidR="009D6B4C" w:rsidRPr="00EE537F" w:rsidRDefault="009D6B4C" w:rsidP="005666E9">
      <w:pPr>
        <w:rPr>
          <w:rFonts w:ascii="Calibri" w:hAnsi="Calibri"/>
        </w:rPr>
      </w:pPr>
      <w:r w:rsidRPr="00EE537F">
        <w:rPr>
          <w:rFonts w:ascii="Calibri" w:hAnsi="Calibri"/>
        </w:rPr>
        <w:t>Dans le cas où certains contrôles ne sont pas satisfaisants, le Maître d’</w:t>
      </w:r>
      <w:proofErr w:type="spellStart"/>
      <w:r w:rsidRPr="00EE537F">
        <w:rPr>
          <w:rFonts w:ascii="Calibri" w:hAnsi="Calibri"/>
        </w:rPr>
        <w:t>Oeuvre</w:t>
      </w:r>
      <w:proofErr w:type="spellEnd"/>
      <w:r w:rsidRPr="00EE537F">
        <w:rPr>
          <w:rFonts w:ascii="Calibri" w:hAnsi="Calibri"/>
        </w:rPr>
        <w:t xml:space="preserve"> ordonne à l’entrepreneur d’effectuer :</w:t>
      </w:r>
    </w:p>
    <w:p w14:paraId="04687CDB" w14:textId="77777777" w:rsidR="009D6B4C" w:rsidRPr="00EE537F" w:rsidRDefault="009D6B4C" w:rsidP="005666E9">
      <w:pPr>
        <w:rPr>
          <w:rFonts w:ascii="Calibri" w:hAnsi="Calibri"/>
        </w:rPr>
      </w:pPr>
    </w:p>
    <w:p w14:paraId="378A8EA3"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xml:space="preserve"> les travaux de réfection nécessaires sur les tronçons ou les ouvrages défectueux, selon les modalités définies par le Maître d’</w:t>
      </w:r>
      <w:proofErr w:type="spellStart"/>
      <w:r w:rsidRPr="00EE537F">
        <w:rPr>
          <w:rFonts w:ascii="Calibri" w:hAnsi="Calibri"/>
        </w:rPr>
        <w:t>Oeuvre</w:t>
      </w:r>
      <w:proofErr w:type="spellEnd"/>
      <w:r w:rsidRPr="00EE537F">
        <w:rPr>
          <w:rFonts w:ascii="Calibri" w:hAnsi="Calibri"/>
        </w:rPr>
        <w:t>,</w:t>
      </w:r>
    </w:p>
    <w:p w14:paraId="598EDC14" w14:textId="77777777" w:rsidR="009D6B4C" w:rsidRPr="00EE537F" w:rsidRDefault="009D6B4C" w:rsidP="005666E9">
      <w:pPr>
        <w:rPr>
          <w:rFonts w:ascii="Calibri" w:hAnsi="Calibri"/>
        </w:rPr>
      </w:pPr>
    </w:p>
    <w:p w14:paraId="589DD570" w14:textId="77777777" w:rsidR="009D6B4C" w:rsidRPr="00EE537F" w:rsidRDefault="009D6B4C" w:rsidP="005666E9">
      <w:pPr>
        <w:rPr>
          <w:rFonts w:ascii="Calibri" w:hAnsi="Calibri"/>
        </w:rPr>
      </w:pPr>
      <w:proofErr w:type="gramStart"/>
      <w:r w:rsidRPr="00EE537F">
        <w:rPr>
          <w:rFonts w:ascii="Calibri" w:hAnsi="Calibri"/>
        </w:rPr>
        <w:t>soit</w:t>
      </w:r>
      <w:proofErr w:type="gramEnd"/>
      <w:r w:rsidRPr="00EE537F">
        <w:rPr>
          <w:rFonts w:ascii="Calibri" w:hAnsi="Calibri"/>
        </w:rPr>
        <w:t>, en cas d’insuffisance grave, le remplacement pur et simple des canalisations ou des ouvrages.</w:t>
      </w:r>
    </w:p>
    <w:p w14:paraId="3A12124A" w14:textId="77777777" w:rsidR="009D6B4C" w:rsidRPr="00EE537F" w:rsidRDefault="009D6B4C" w:rsidP="005666E9">
      <w:pPr>
        <w:rPr>
          <w:rFonts w:ascii="Calibri" w:hAnsi="Calibri"/>
        </w:rPr>
      </w:pPr>
    </w:p>
    <w:p w14:paraId="62546A3C" w14:textId="77777777" w:rsidR="009D6B4C" w:rsidRPr="00EE537F" w:rsidRDefault="009D6B4C" w:rsidP="005666E9">
      <w:pPr>
        <w:rPr>
          <w:rFonts w:ascii="Calibri" w:hAnsi="Calibri"/>
        </w:rPr>
      </w:pPr>
      <w:r w:rsidRPr="00EE537F">
        <w:rPr>
          <w:rFonts w:ascii="Calibri" w:hAnsi="Calibri"/>
        </w:rPr>
        <w:t>Lorsque l’entrepreneur a remédié aux défaillances constatées, tous les tronçons et ouvrages ainsi réparés subissent une nouvelle épreuve.</w:t>
      </w:r>
    </w:p>
    <w:p w14:paraId="5B7C7954" w14:textId="77777777" w:rsidR="009D6B4C" w:rsidRPr="00EE537F" w:rsidRDefault="009D6B4C" w:rsidP="005666E9">
      <w:pPr>
        <w:rPr>
          <w:rFonts w:ascii="Calibri" w:hAnsi="Calibri"/>
        </w:rPr>
      </w:pPr>
    </w:p>
    <w:p w14:paraId="51477D2E" w14:textId="77777777" w:rsidR="009D6B4C" w:rsidRPr="00EE537F" w:rsidRDefault="009D6B4C" w:rsidP="005666E9">
      <w:pPr>
        <w:rPr>
          <w:rFonts w:ascii="Calibri" w:hAnsi="Calibri"/>
        </w:rPr>
      </w:pPr>
      <w:r w:rsidRPr="00EE537F">
        <w:rPr>
          <w:rFonts w:ascii="Calibri" w:hAnsi="Calibri"/>
        </w:rPr>
        <w:t>Cette manière de procéder est poursuivie tant qu’il reste un tronçon ou un ouvrage défectueux.</w:t>
      </w:r>
    </w:p>
    <w:p w14:paraId="3E9A3C9B" w14:textId="77777777" w:rsidR="009D6B4C" w:rsidRPr="00EE537F" w:rsidRDefault="009D6B4C" w:rsidP="005666E9">
      <w:pPr>
        <w:rPr>
          <w:rFonts w:ascii="Calibri" w:hAnsi="Calibri"/>
        </w:rPr>
      </w:pPr>
    </w:p>
    <w:p w14:paraId="3E13D98E" w14:textId="77777777" w:rsidR="009D6B4C" w:rsidRPr="00EE537F" w:rsidRDefault="009D6B4C" w:rsidP="005666E9">
      <w:pPr>
        <w:rPr>
          <w:rFonts w:ascii="Calibri" w:hAnsi="Calibri"/>
        </w:rPr>
      </w:pPr>
      <w:r w:rsidRPr="00EE537F">
        <w:rPr>
          <w:rFonts w:ascii="Calibri" w:hAnsi="Calibri"/>
        </w:rPr>
        <w:t>Il est bien spécifié que :</w:t>
      </w:r>
    </w:p>
    <w:p w14:paraId="1A8DEEDC" w14:textId="77777777" w:rsidR="009D6B4C" w:rsidRPr="00EE537F" w:rsidRDefault="009D6B4C" w:rsidP="005666E9">
      <w:pPr>
        <w:rPr>
          <w:rFonts w:ascii="Calibri" w:hAnsi="Calibri"/>
        </w:rPr>
      </w:pPr>
    </w:p>
    <w:p w14:paraId="52113255" w14:textId="77777777" w:rsidR="009D6B4C" w:rsidRPr="00EE537F" w:rsidRDefault="009D6B4C" w:rsidP="005666E9">
      <w:pPr>
        <w:rPr>
          <w:rFonts w:ascii="Calibri" w:hAnsi="Calibri"/>
        </w:rPr>
      </w:pPr>
      <w:proofErr w:type="gramStart"/>
      <w:r w:rsidRPr="00EE537F">
        <w:rPr>
          <w:rFonts w:ascii="Calibri" w:hAnsi="Calibri"/>
        </w:rPr>
        <w:t>la</w:t>
      </w:r>
      <w:proofErr w:type="gramEnd"/>
      <w:r w:rsidRPr="00EE537F">
        <w:rPr>
          <w:rFonts w:ascii="Calibri" w:hAnsi="Calibri"/>
        </w:rPr>
        <w:t xml:space="preserve"> réception du réseau n’est prononcée que lorsque tous les essais donnent satisfaction,</w:t>
      </w:r>
    </w:p>
    <w:p w14:paraId="78C4BA7F" w14:textId="77777777" w:rsidR="009D6B4C" w:rsidRPr="00EE537F" w:rsidRDefault="009D6B4C" w:rsidP="005666E9">
      <w:pPr>
        <w:rPr>
          <w:rFonts w:ascii="Calibri" w:hAnsi="Calibri"/>
        </w:rPr>
      </w:pPr>
    </w:p>
    <w:p w14:paraId="2E338F40" w14:textId="77777777" w:rsidR="009D6B4C" w:rsidRPr="00EE537F" w:rsidRDefault="009D6B4C" w:rsidP="005666E9">
      <w:pPr>
        <w:rPr>
          <w:rFonts w:ascii="Calibri" w:hAnsi="Calibri"/>
        </w:rPr>
      </w:pPr>
      <w:proofErr w:type="gramStart"/>
      <w:r w:rsidRPr="00EE537F">
        <w:rPr>
          <w:rFonts w:ascii="Calibri" w:hAnsi="Calibri"/>
        </w:rPr>
        <w:t>les</w:t>
      </w:r>
      <w:proofErr w:type="gramEnd"/>
      <w:r w:rsidRPr="00EE537F">
        <w:rPr>
          <w:rFonts w:ascii="Calibri" w:hAnsi="Calibri"/>
        </w:rPr>
        <w:t xml:space="preserve"> obligations de réfection ou de remplacement ainsi que les épreuves supplémentaires de contrôle après réparation sont à la charge de l’entrepreneur.</w:t>
      </w:r>
    </w:p>
    <w:p w14:paraId="0B0B607F" w14:textId="77777777" w:rsidR="009D6B4C" w:rsidRPr="00EE537F" w:rsidRDefault="009D6B4C" w:rsidP="005666E9">
      <w:pPr>
        <w:rPr>
          <w:rFonts w:ascii="Calibri" w:hAnsi="Calibri"/>
        </w:rPr>
      </w:pPr>
    </w:p>
    <w:p w14:paraId="01996CC8" w14:textId="457BD3B2" w:rsidR="009D6B4C" w:rsidRPr="00EE537F" w:rsidRDefault="009D6B4C" w:rsidP="00550F9D">
      <w:pPr>
        <w:rPr>
          <w:rFonts w:ascii="Calibri" w:hAnsi="Calibri"/>
        </w:rPr>
      </w:pPr>
      <w:r w:rsidRPr="00EE537F">
        <w:rPr>
          <w:rFonts w:ascii="Calibri" w:hAnsi="Calibri"/>
        </w:rPr>
        <w:t>Les contrôles sur les parties d'ouvrage ayant fait l'objet d'une réhabilitation sont réalisés à l'avancement, tronçon par tronçon.</w:t>
      </w:r>
      <w:r w:rsidR="00550F9D" w:rsidRPr="00EE537F">
        <w:rPr>
          <w:rFonts w:ascii="Calibri" w:hAnsi="Calibri"/>
        </w:rPr>
        <w:t xml:space="preserve"> </w:t>
      </w:r>
    </w:p>
    <w:p w14:paraId="785D0655" w14:textId="41FD2D40" w:rsidR="00AD0912" w:rsidRDefault="00AD0912" w:rsidP="006F082F">
      <w:pPr>
        <w:pStyle w:val="Titre2"/>
      </w:pPr>
      <w:bookmarkStart w:id="39" w:name="_Toc356984531"/>
      <w:r>
        <w:lastRenderedPageBreak/>
        <w:t>Vanne Motorisée.</w:t>
      </w:r>
      <w:bookmarkEnd w:id="39"/>
    </w:p>
    <w:p w14:paraId="75EEE821" w14:textId="40657C0E" w:rsidR="009D6B4C" w:rsidRDefault="00AD0912" w:rsidP="005666E9">
      <w:pPr>
        <w:rPr>
          <w:rFonts w:ascii="Calibri" w:hAnsi="Calibri"/>
        </w:rPr>
      </w:pPr>
      <w:r>
        <w:rPr>
          <w:rFonts w:ascii="Calibri" w:hAnsi="Calibri"/>
        </w:rPr>
        <w:t xml:space="preserve">Le rejet des EP non </w:t>
      </w:r>
      <w:proofErr w:type="spellStart"/>
      <w:r>
        <w:rPr>
          <w:rFonts w:ascii="Calibri" w:hAnsi="Calibri"/>
        </w:rPr>
        <w:t>poluées</w:t>
      </w:r>
      <w:proofErr w:type="spellEnd"/>
      <w:r>
        <w:rPr>
          <w:rFonts w:ascii="Calibri" w:hAnsi="Calibri"/>
        </w:rPr>
        <w:t xml:space="preserve"> sera protégé par une vanne motorisée de type EUROSTOP de PAM en diamètre 400mm.</w:t>
      </w:r>
    </w:p>
    <w:p w14:paraId="60EA6B50" w14:textId="23D7B022" w:rsidR="00082514" w:rsidRDefault="00082514" w:rsidP="006F082F">
      <w:pPr>
        <w:pStyle w:val="Titre2"/>
      </w:pPr>
      <w:bookmarkStart w:id="40" w:name="_Toc356984532"/>
      <w:r>
        <w:t>Bassin étanche.</w:t>
      </w:r>
      <w:bookmarkEnd w:id="40"/>
    </w:p>
    <w:p w14:paraId="1C23C8B6" w14:textId="4DFA54BA" w:rsidR="00082514" w:rsidRPr="00EE537F" w:rsidRDefault="00082514" w:rsidP="005666E9">
      <w:pPr>
        <w:rPr>
          <w:rFonts w:ascii="Calibri" w:hAnsi="Calibri"/>
        </w:rPr>
      </w:pPr>
      <w:r>
        <w:rPr>
          <w:rFonts w:ascii="Calibri" w:hAnsi="Calibri"/>
        </w:rPr>
        <w:t>Conformément aux obligations du dossier de déclaration</w:t>
      </w:r>
      <w:r w:rsidR="00DE5B5E">
        <w:rPr>
          <w:rFonts w:ascii="Calibri" w:hAnsi="Calibri"/>
        </w:rPr>
        <w:t xml:space="preserve"> au titre de la loi sur l’eau, les eaux pouvant être </w:t>
      </w:r>
      <w:proofErr w:type="spellStart"/>
      <w:r w:rsidR="00DE5B5E">
        <w:rPr>
          <w:rFonts w:ascii="Calibri" w:hAnsi="Calibri"/>
        </w:rPr>
        <w:t>poluées</w:t>
      </w:r>
      <w:proofErr w:type="spellEnd"/>
      <w:r w:rsidR="00DE5B5E">
        <w:rPr>
          <w:rFonts w:ascii="Calibri" w:hAnsi="Calibri"/>
        </w:rPr>
        <w:t xml:space="preserve"> en cas d’incendie doivent pouvoir être confinées dans un bassin étanche de 1500m3.</w:t>
      </w:r>
    </w:p>
    <w:p w14:paraId="3E0AA9C3" w14:textId="77777777" w:rsidR="00082514" w:rsidRPr="001431F0" w:rsidRDefault="00082514" w:rsidP="00DE5B5E">
      <w:r w:rsidRPr="001431F0">
        <w:t xml:space="preserve">L'étanchéité </w:t>
      </w:r>
      <w:r>
        <w:t xml:space="preserve">des bassins </w:t>
      </w:r>
      <w:r w:rsidRPr="001431F0">
        <w:t xml:space="preserve">sera réalisée à l'aide d'une </w:t>
      </w:r>
      <w:proofErr w:type="spellStart"/>
      <w:r w:rsidRPr="001431F0">
        <w:t>géomembrane</w:t>
      </w:r>
      <w:proofErr w:type="spellEnd"/>
    </w:p>
    <w:p w14:paraId="3A1F834B" w14:textId="77777777" w:rsidR="00082514" w:rsidRPr="001431F0" w:rsidRDefault="00082514" w:rsidP="00DE5B5E">
      <w:r w:rsidRPr="001431F0">
        <w:t xml:space="preserve">Le drainage sera réalisé par un </w:t>
      </w:r>
      <w:proofErr w:type="spellStart"/>
      <w:r w:rsidRPr="001431F0">
        <w:t>géocomposite</w:t>
      </w:r>
      <w:proofErr w:type="spellEnd"/>
      <w:r w:rsidRPr="001431F0">
        <w:t xml:space="preserve"> ou </w:t>
      </w:r>
      <w:proofErr w:type="spellStart"/>
      <w:r w:rsidRPr="001431F0">
        <w:t>géoespaceur</w:t>
      </w:r>
      <w:proofErr w:type="spellEnd"/>
      <w:r w:rsidRPr="001431F0">
        <w:t xml:space="preserve"> de drainage composé par:</w:t>
      </w:r>
    </w:p>
    <w:p w14:paraId="65FCABD6" w14:textId="77777777" w:rsidR="00082514" w:rsidRPr="001431F0" w:rsidRDefault="00082514" w:rsidP="00DE5B5E">
      <w:r>
        <w:t>-</w:t>
      </w:r>
      <w:r w:rsidRPr="001431F0">
        <w:t>un filtre géotextile,</w:t>
      </w:r>
    </w:p>
    <w:p w14:paraId="2959178C" w14:textId="77777777" w:rsidR="00082514" w:rsidRPr="001431F0" w:rsidRDefault="00082514" w:rsidP="00DE5B5E">
      <w:r>
        <w:t xml:space="preserve">-une âme </w:t>
      </w:r>
      <w:r w:rsidRPr="001431F0">
        <w:t>drainante,</w:t>
      </w:r>
    </w:p>
    <w:p w14:paraId="59E9116D" w14:textId="77777777" w:rsidR="00082514" w:rsidRDefault="00082514" w:rsidP="00DE5B5E">
      <w:r w:rsidRPr="001431F0">
        <w:t>Les différents composants sont convenablement assemblés</w:t>
      </w:r>
    </w:p>
    <w:p w14:paraId="24900B97" w14:textId="77777777" w:rsidR="00082514" w:rsidRDefault="00082514" w:rsidP="00082514">
      <w:pPr>
        <w:rPr>
          <w:rFonts w:ascii="Slicker" w:hAnsi="Slicker"/>
          <w:sz w:val="22"/>
          <w:szCs w:val="22"/>
        </w:rPr>
      </w:pPr>
    </w:p>
    <w:p w14:paraId="4519702E" w14:textId="77777777" w:rsidR="00082514" w:rsidRPr="003E1F58" w:rsidRDefault="00082514" w:rsidP="006F082F">
      <w:pPr>
        <w:pStyle w:val="Titre3"/>
      </w:pPr>
      <w:bookmarkStart w:id="41" w:name="_Toc310422916"/>
      <w:bookmarkStart w:id="42" w:name="_Toc310498785"/>
      <w:bookmarkStart w:id="43" w:name="_Toc356984533"/>
      <w:proofErr w:type="spellStart"/>
      <w:r>
        <w:t>Géomobranne</w:t>
      </w:r>
      <w:proofErr w:type="spellEnd"/>
      <w:r>
        <w:t>.</w:t>
      </w:r>
      <w:bookmarkEnd w:id="41"/>
      <w:bookmarkEnd w:id="42"/>
      <w:bookmarkEnd w:id="43"/>
    </w:p>
    <w:p w14:paraId="7BF163C2" w14:textId="77777777" w:rsidR="00082514" w:rsidRDefault="00082514" w:rsidP="00FF7216">
      <w:pPr>
        <w:pStyle w:val="Titre4"/>
      </w:pPr>
      <w:bookmarkStart w:id="44" w:name="_Toc310498786"/>
      <w:r>
        <w:t>– Généralité</w:t>
      </w:r>
      <w:bookmarkEnd w:id="44"/>
    </w:p>
    <w:p w14:paraId="768CFB84" w14:textId="77777777" w:rsidR="00082514" w:rsidRPr="009153D5" w:rsidRDefault="00082514" w:rsidP="00082514">
      <w:pPr>
        <w:jc w:val="both"/>
      </w:pPr>
    </w:p>
    <w:p w14:paraId="1999E27A" w14:textId="77777777" w:rsidR="00082514" w:rsidRDefault="00082514" w:rsidP="00DE5B5E">
      <w:r w:rsidRPr="00325620">
        <w:t>L'étanchéit</w:t>
      </w:r>
      <w:r>
        <w:t xml:space="preserve">é des bassins sera réalisée par </w:t>
      </w:r>
      <w:r w:rsidRPr="00325620">
        <w:t>mise en p</w:t>
      </w:r>
      <w:r>
        <w:t xml:space="preserve">lace d'une </w:t>
      </w:r>
      <w:proofErr w:type="spellStart"/>
      <w:r>
        <w:t>géomembrane</w:t>
      </w:r>
      <w:proofErr w:type="spellEnd"/>
      <w:r>
        <w:t xml:space="preserve">, soudée, </w:t>
      </w:r>
      <w:r w:rsidRPr="00325620">
        <w:t>étan</w:t>
      </w:r>
      <w:r>
        <w:t>chée sur les entrées et sorties</w:t>
      </w:r>
    </w:p>
    <w:p w14:paraId="3F922EF9" w14:textId="77777777" w:rsidR="00082514" w:rsidRPr="00325620" w:rsidRDefault="00082514" w:rsidP="00DE5B5E"/>
    <w:p w14:paraId="6620D953" w14:textId="77777777" w:rsidR="00082514" w:rsidRDefault="00082514" w:rsidP="00DE5B5E">
      <w:r>
        <w:t xml:space="preserve">Elle sera certifiée ASQUAL et de type : </w:t>
      </w:r>
      <w:proofErr w:type="spellStart"/>
      <w:r w:rsidRPr="00325620">
        <w:t>Hydronap</w:t>
      </w:r>
      <w:proofErr w:type="spellEnd"/>
      <w:r w:rsidRPr="00325620">
        <w:t xml:space="preserve"> de chez </w:t>
      </w:r>
      <w:proofErr w:type="spellStart"/>
      <w:r w:rsidRPr="00325620">
        <w:t>Sipla</w:t>
      </w:r>
      <w:r>
        <w:t>st</w:t>
      </w:r>
      <w:proofErr w:type="spellEnd"/>
      <w:r>
        <w:t xml:space="preserve"> ou autre produits similaires</w:t>
      </w:r>
      <w:r w:rsidRPr="00325620">
        <w:t>.</w:t>
      </w:r>
      <w:r>
        <w:t xml:space="preserve">et sera </w:t>
      </w:r>
      <w:r w:rsidRPr="00C376D3">
        <w:t>posée directement sur le</w:t>
      </w:r>
      <w:r>
        <w:t xml:space="preserve"> </w:t>
      </w:r>
      <w:r w:rsidRPr="00C376D3">
        <w:t>dispositif de drainage.</w:t>
      </w:r>
    </w:p>
    <w:p w14:paraId="153E4150" w14:textId="77777777" w:rsidR="00082514" w:rsidRPr="00C376D3" w:rsidRDefault="00082514" w:rsidP="00DE5B5E"/>
    <w:p w14:paraId="105C4CB8" w14:textId="77777777" w:rsidR="00082514" w:rsidRDefault="00082514" w:rsidP="00DE5B5E">
      <w:r w:rsidRPr="00C376D3">
        <w:t>Le sol support devra être réglé le plus finement possible et débarrassée de tous les éléments</w:t>
      </w:r>
      <w:r>
        <w:t xml:space="preserve"> </w:t>
      </w:r>
      <w:r w:rsidRPr="00C376D3">
        <w:t xml:space="preserve">pouvant nuire au bon fonctionnement du </w:t>
      </w:r>
      <w:proofErr w:type="spellStart"/>
      <w:r w:rsidRPr="00C376D3">
        <w:t>géosynthétique</w:t>
      </w:r>
      <w:proofErr w:type="spellEnd"/>
      <w:r w:rsidRPr="00C376D3">
        <w:t xml:space="preserve"> (souches, éléments coupants ou agressifs).</w:t>
      </w:r>
    </w:p>
    <w:p w14:paraId="3FF7DA3A" w14:textId="77777777" w:rsidR="00082514" w:rsidRPr="00C376D3" w:rsidRDefault="00082514" w:rsidP="00DE5B5E"/>
    <w:p w14:paraId="227BC36E" w14:textId="77777777" w:rsidR="00082514" w:rsidRPr="009412EC" w:rsidRDefault="00082514" w:rsidP="00DE5B5E">
      <w:r w:rsidRPr="00C376D3">
        <w:t>Toute dé</w:t>
      </w:r>
      <w:r>
        <w:t xml:space="preserve">térioration de nappe due au non </w:t>
      </w:r>
      <w:r w:rsidRPr="00C376D3">
        <w:t xml:space="preserve">respect de cette régie entraînera son remplacement </w:t>
      </w:r>
      <w:r>
        <w:t xml:space="preserve">à </w:t>
      </w:r>
      <w:r w:rsidRPr="00C376D3">
        <w:t>la charge de l'Entrepreneur</w:t>
      </w:r>
      <w:r>
        <w:t xml:space="preserve">. </w:t>
      </w:r>
      <w:r w:rsidRPr="00C376D3">
        <w:t xml:space="preserve">L'ancrage en tête de talus sera réalisé par une tranchée selon les recommandations « </w:t>
      </w:r>
      <w:r>
        <w:t xml:space="preserve">Guide </w:t>
      </w:r>
      <w:r w:rsidRPr="00C376D3">
        <w:t>technique - SETRA-LCPC »</w:t>
      </w:r>
      <w:r>
        <w:t>.</w:t>
      </w:r>
    </w:p>
    <w:p w14:paraId="01051D12" w14:textId="77777777" w:rsidR="00082514" w:rsidRPr="005863A6" w:rsidRDefault="00082514" w:rsidP="00082514">
      <w:pPr>
        <w:jc w:val="both"/>
        <w:rPr>
          <w:rFonts w:ascii="Slicker" w:hAnsi="Slicker" w:cs="Arial"/>
          <w:b/>
          <w:bCs/>
          <w:color w:val="0C0C0C"/>
          <w:sz w:val="21"/>
          <w:szCs w:val="21"/>
        </w:rPr>
      </w:pPr>
    </w:p>
    <w:p w14:paraId="3C38E14E" w14:textId="77777777" w:rsidR="00082514" w:rsidRDefault="00082514" w:rsidP="00FF7216">
      <w:pPr>
        <w:pStyle w:val="Titre4"/>
      </w:pPr>
      <w:bookmarkStart w:id="45" w:name="_Toc310422918"/>
      <w:bookmarkStart w:id="46" w:name="_Toc310498787"/>
      <w:r>
        <w:t>– Caractéristiques</w:t>
      </w:r>
      <w:bookmarkEnd w:id="45"/>
      <w:bookmarkEnd w:id="46"/>
    </w:p>
    <w:p w14:paraId="3AA4847D" w14:textId="77777777" w:rsidR="00082514" w:rsidRDefault="00082514" w:rsidP="00082514">
      <w:pPr>
        <w:jc w:val="both"/>
        <w:rPr>
          <w:rFonts w:ascii="Slicker" w:hAnsi="Slicker"/>
          <w:sz w:val="22"/>
          <w:szCs w:val="22"/>
        </w:rPr>
      </w:pPr>
    </w:p>
    <w:p w14:paraId="547B7DDC" w14:textId="77777777" w:rsidR="00082514" w:rsidRDefault="00082514" w:rsidP="00DE5B5E">
      <w:r>
        <w:t xml:space="preserve">Famille de la </w:t>
      </w:r>
      <w:proofErr w:type="spellStart"/>
      <w:r>
        <w:t>géomembranne</w:t>
      </w:r>
      <w:proofErr w:type="spellEnd"/>
      <w:r>
        <w:t> : Polypropylène</w:t>
      </w:r>
    </w:p>
    <w:p w14:paraId="20984195" w14:textId="77777777" w:rsidR="00082514" w:rsidRDefault="00082514" w:rsidP="00DE5B5E">
      <w:r>
        <w:t>Epaisseur : 1 mm</w:t>
      </w:r>
    </w:p>
    <w:p w14:paraId="0C18B0BF" w14:textId="77777777" w:rsidR="00082514" w:rsidRDefault="00082514" w:rsidP="00DE5B5E"/>
    <w:p w14:paraId="2A414B08" w14:textId="77777777" w:rsidR="00082514" w:rsidRDefault="00082514" w:rsidP="00DE5B5E">
      <w:r>
        <w:t xml:space="preserve">La protection mécanique est assurée par un géotextile </w:t>
      </w:r>
      <w:proofErr w:type="spellStart"/>
      <w:r>
        <w:t>antipoinçonnant</w:t>
      </w:r>
      <w:proofErr w:type="spellEnd"/>
      <w:r>
        <w:t xml:space="preserve">  avec une masse surfacique au moins 300 g/m2 .cette protection sera positionnée sous la </w:t>
      </w:r>
      <w:proofErr w:type="spellStart"/>
      <w:r>
        <w:t>géomembranne</w:t>
      </w:r>
      <w:proofErr w:type="spellEnd"/>
      <w:r>
        <w:t xml:space="preserve"> </w:t>
      </w:r>
    </w:p>
    <w:p w14:paraId="25E83BDD" w14:textId="77777777" w:rsidR="00082514" w:rsidRDefault="00082514" w:rsidP="00DE5B5E"/>
    <w:p w14:paraId="594D4B79" w14:textId="77777777" w:rsidR="00082514" w:rsidRDefault="00082514" w:rsidP="00DE5B5E">
      <w:r w:rsidRPr="00C376D3">
        <w:t xml:space="preserve">Pour les conditionnements par rouleaux, un mandrin </w:t>
      </w:r>
      <w:r>
        <w:t xml:space="preserve">suffisamment résistant pour les </w:t>
      </w:r>
      <w:r w:rsidRPr="00C376D3">
        <w:t>manutentions est nécessaire.</w:t>
      </w:r>
    </w:p>
    <w:p w14:paraId="05555806" w14:textId="77777777" w:rsidR="00082514" w:rsidRPr="00C376D3" w:rsidRDefault="00082514" w:rsidP="00DE5B5E"/>
    <w:p w14:paraId="361E8358" w14:textId="77777777" w:rsidR="00082514" w:rsidRPr="00C376D3" w:rsidRDefault="00082514" w:rsidP="00DE5B5E">
      <w:r w:rsidRPr="00C376D3">
        <w:t xml:space="preserve">Les conditions de stockage des </w:t>
      </w:r>
      <w:proofErr w:type="spellStart"/>
      <w:r w:rsidRPr="00C376D3">
        <w:t>géosynthétiques</w:t>
      </w:r>
      <w:proofErr w:type="spellEnd"/>
      <w:r w:rsidRPr="00C376D3">
        <w:t xml:space="preserve"> ne doit pas compromettre leurs</w:t>
      </w:r>
      <w:r>
        <w:t xml:space="preserve"> </w:t>
      </w:r>
      <w:r w:rsidRPr="00C376D3">
        <w:t xml:space="preserve">caractéristiques d'utilisation (rayons U.V., déchirures, chocs, etc.), ni leurs conditions de mise </w:t>
      </w:r>
      <w:r>
        <w:t xml:space="preserve">en </w:t>
      </w:r>
      <w:r w:rsidRPr="00C376D3">
        <w:t>œuvre (imbibition, gel, etc.).</w:t>
      </w:r>
    </w:p>
    <w:p w14:paraId="4BA1A467" w14:textId="77777777" w:rsidR="00082514" w:rsidRDefault="00082514" w:rsidP="00DE5B5E"/>
    <w:p w14:paraId="132CF0AB" w14:textId="77777777" w:rsidR="00082514" w:rsidRDefault="00082514" w:rsidP="00DE5B5E">
      <w:r w:rsidRPr="00C376D3">
        <w:lastRenderedPageBreak/>
        <w:t xml:space="preserve">Les </w:t>
      </w:r>
      <w:proofErr w:type="spellStart"/>
      <w:r w:rsidRPr="00C376D3">
        <w:t>géosynthétiques</w:t>
      </w:r>
      <w:proofErr w:type="spellEnd"/>
      <w:r w:rsidRPr="00C376D3">
        <w:t xml:space="preserve"> seront donc stockés dans une zone plane hors d'eau et à l'écart des </w:t>
      </w:r>
      <w:r>
        <w:t xml:space="preserve">aléas </w:t>
      </w:r>
      <w:r w:rsidRPr="00C376D3">
        <w:t>du chantier.</w:t>
      </w:r>
    </w:p>
    <w:p w14:paraId="3E197D27" w14:textId="77777777" w:rsidR="00082514" w:rsidRDefault="00082514" w:rsidP="00DE5B5E"/>
    <w:p w14:paraId="72E32160" w14:textId="77777777" w:rsidR="00082514" w:rsidRDefault="00082514" w:rsidP="00DE5B5E"/>
    <w:p w14:paraId="0E844269" w14:textId="77777777" w:rsidR="00082514" w:rsidRPr="006D65A8" w:rsidRDefault="00082514" w:rsidP="00DE5B5E">
      <w:r w:rsidRPr="006D65A8">
        <w:t>Le demandeur du certificat est certifié ISO 9001.</w:t>
      </w:r>
    </w:p>
    <w:p w14:paraId="02F4643B" w14:textId="77777777" w:rsidR="00082514" w:rsidRPr="006D65A8" w:rsidRDefault="00082514" w:rsidP="00DE5B5E">
      <w:r w:rsidRPr="006D65A8">
        <w:t xml:space="preserve">La </w:t>
      </w:r>
      <w:proofErr w:type="spellStart"/>
      <w:r w:rsidRPr="006D65A8">
        <w:t>géomembrane</w:t>
      </w:r>
      <w:proofErr w:type="spellEnd"/>
      <w:r w:rsidRPr="006D65A8">
        <w:t xml:space="preserve"> est exclusivement fabriquée li partir de matières premières vierges</w:t>
      </w:r>
    </w:p>
    <w:p w14:paraId="74B5D3BE" w14:textId="77777777" w:rsidR="00082514" w:rsidRDefault="00082514" w:rsidP="00DE5B5E">
      <w:r w:rsidRPr="006D65A8">
        <w:t xml:space="preserve">La </w:t>
      </w:r>
      <w:proofErr w:type="spellStart"/>
      <w:r w:rsidRPr="006D65A8">
        <w:t>géomembrane</w:t>
      </w:r>
      <w:proofErr w:type="spellEnd"/>
      <w:r w:rsidRPr="006D65A8">
        <w:t xml:space="preserve"> ne contient pas plus de 3 % de matière première t</w:t>
      </w:r>
      <w:r>
        <w:t>rans</w:t>
      </w:r>
      <w:r w:rsidRPr="006D65A8">
        <w:t xml:space="preserve">formée. </w:t>
      </w:r>
      <w:proofErr w:type="gramStart"/>
      <w:r w:rsidRPr="006D65A8">
        <w:t>de</w:t>
      </w:r>
      <w:proofErr w:type="gramEnd"/>
      <w:r w:rsidRPr="006D65A8">
        <w:t xml:space="preserve"> même formulation, dans la mê</w:t>
      </w:r>
      <w:r>
        <w:t xml:space="preserve">me </w:t>
      </w:r>
      <w:r w:rsidRPr="006D65A8">
        <w:t xml:space="preserve">unité de fabrication (hors </w:t>
      </w:r>
      <w:r>
        <w:t>découpe</w:t>
      </w:r>
      <w:r w:rsidRPr="006D65A8">
        <w:t xml:space="preserve"> de lisières).</w:t>
      </w:r>
    </w:p>
    <w:p w14:paraId="21F58C52" w14:textId="77777777" w:rsidR="00082514" w:rsidRDefault="00082514" w:rsidP="00082514">
      <w:pPr>
        <w:rPr>
          <w:rFonts w:ascii="Slicker" w:hAnsi="Slicker"/>
          <w:sz w:val="22"/>
          <w:szCs w:val="22"/>
        </w:rPr>
      </w:pPr>
    </w:p>
    <w:p w14:paraId="6CDB85B7" w14:textId="67E5572D" w:rsidR="00082514" w:rsidRDefault="00082514" w:rsidP="00082514">
      <w:pPr>
        <w:rPr>
          <w:rFonts w:ascii="Slicker" w:hAnsi="Slicker"/>
          <w:sz w:val="22"/>
          <w:szCs w:val="22"/>
        </w:rPr>
      </w:pPr>
      <w:r>
        <w:rPr>
          <w:rFonts w:ascii="Slicker" w:hAnsi="Slicker"/>
          <w:noProof/>
          <w:sz w:val="22"/>
          <w:szCs w:val="22"/>
        </w:rPr>
        <w:drawing>
          <wp:inline distT="0" distB="0" distL="0" distR="0" wp14:anchorId="1F132F4F" wp14:editId="1FC1C668">
            <wp:extent cx="5800725" cy="501205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l="1077" t="8540" r="5231" b="8852"/>
                    <a:stretch>
                      <a:fillRect/>
                    </a:stretch>
                  </pic:blipFill>
                  <pic:spPr bwMode="auto">
                    <a:xfrm>
                      <a:off x="0" y="0"/>
                      <a:ext cx="5800725" cy="5012055"/>
                    </a:xfrm>
                    <a:prstGeom prst="rect">
                      <a:avLst/>
                    </a:prstGeom>
                    <a:noFill/>
                    <a:ln>
                      <a:noFill/>
                    </a:ln>
                  </pic:spPr>
                </pic:pic>
              </a:graphicData>
            </a:graphic>
          </wp:inline>
        </w:drawing>
      </w:r>
    </w:p>
    <w:p w14:paraId="3CA5A6FB" w14:textId="77777777" w:rsidR="00082514" w:rsidRDefault="00082514" w:rsidP="00082514">
      <w:pPr>
        <w:rPr>
          <w:rFonts w:ascii="Slicker" w:hAnsi="Slicker"/>
          <w:sz w:val="22"/>
          <w:szCs w:val="22"/>
        </w:rPr>
      </w:pPr>
    </w:p>
    <w:p w14:paraId="3A03BB6F" w14:textId="77777777" w:rsidR="00082514" w:rsidRPr="006D65A8" w:rsidRDefault="00082514" w:rsidP="00DE5B5E">
      <w:r w:rsidRPr="006D65A8">
        <w:t>SP</w:t>
      </w:r>
      <w:r>
        <w:t> :</w:t>
      </w:r>
      <w:r w:rsidRPr="006D65A8">
        <w:t xml:space="preserve"> Sens Production </w:t>
      </w:r>
      <w:r>
        <w:t xml:space="preserve">     ST : </w:t>
      </w:r>
      <w:r w:rsidRPr="006D65A8">
        <w:t>Sens T</w:t>
      </w:r>
      <w:r>
        <w:t>ravers</w:t>
      </w:r>
    </w:p>
    <w:p w14:paraId="3C3A5968" w14:textId="77777777" w:rsidR="00082514" w:rsidRDefault="00082514" w:rsidP="00DE5B5E">
      <w:r w:rsidRPr="006D65A8">
        <w:t xml:space="preserve">Les </w:t>
      </w:r>
      <w:r>
        <w:t>essais</w:t>
      </w:r>
      <w:r w:rsidRPr="006D65A8">
        <w:t xml:space="preserve"> sont effectués suivant les </w:t>
      </w:r>
      <w:r>
        <w:t xml:space="preserve">normes citées complétées par le recueil des modes opératoires </w:t>
      </w:r>
    </w:p>
    <w:p w14:paraId="2584BA95" w14:textId="77777777" w:rsidR="00082514" w:rsidRDefault="00082514" w:rsidP="00082514">
      <w:pPr>
        <w:rPr>
          <w:rFonts w:ascii="Slicker" w:hAnsi="Slicker"/>
          <w:sz w:val="22"/>
          <w:szCs w:val="22"/>
        </w:rPr>
      </w:pPr>
    </w:p>
    <w:p w14:paraId="6FF6AAC3" w14:textId="77777777" w:rsidR="00082514" w:rsidRPr="00FF06F7" w:rsidRDefault="00082514" w:rsidP="00FF7216">
      <w:pPr>
        <w:pStyle w:val="Titre4"/>
      </w:pPr>
      <w:bookmarkStart w:id="47" w:name="_Toc310422919"/>
      <w:bookmarkStart w:id="48" w:name="_Toc310498788"/>
      <w:r>
        <w:t>– Réalisation des soudures</w:t>
      </w:r>
      <w:bookmarkEnd w:id="47"/>
      <w:bookmarkEnd w:id="48"/>
    </w:p>
    <w:p w14:paraId="6501E35D" w14:textId="77777777" w:rsidR="00082514" w:rsidRDefault="00082514" w:rsidP="00082514">
      <w:pPr>
        <w:jc w:val="both"/>
        <w:rPr>
          <w:rFonts w:ascii="Slicker" w:hAnsi="Slicker"/>
          <w:sz w:val="22"/>
          <w:szCs w:val="22"/>
        </w:rPr>
      </w:pPr>
    </w:p>
    <w:p w14:paraId="147C4F9D" w14:textId="77777777" w:rsidR="00082514" w:rsidRPr="00456DA6" w:rsidRDefault="00082514" w:rsidP="00DE5B5E">
      <w:pPr>
        <w:rPr>
          <w:sz w:val="22"/>
        </w:rPr>
      </w:pPr>
      <w:r w:rsidRPr="00456DA6">
        <w:t xml:space="preserve">La </w:t>
      </w:r>
      <w:proofErr w:type="spellStart"/>
      <w:r w:rsidRPr="00456DA6">
        <w:t>géomembrane</w:t>
      </w:r>
      <w:proofErr w:type="spellEnd"/>
      <w:r w:rsidRPr="00456DA6">
        <w:t xml:space="preserve"> sera certifiée ASQUAL et la pose devra être effectuée par une entreprise disposant des soudeurs certifiés ASQUAL pour cette </w:t>
      </w:r>
      <w:proofErr w:type="spellStart"/>
      <w:r w:rsidRPr="00456DA6">
        <w:t>géomembrane</w:t>
      </w:r>
      <w:proofErr w:type="spellEnd"/>
      <w:r w:rsidRPr="00456DA6">
        <w:rPr>
          <w:sz w:val="22"/>
        </w:rPr>
        <w:t>.</w:t>
      </w:r>
    </w:p>
    <w:p w14:paraId="0006F1F0" w14:textId="77777777" w:rsidR="00082514" w:rsidRPr="009153D5" w:rsidRDefault="00082514" w:rsidP="00082514">
      <w:pPr>
        <w:rPr>
          <w:rFonts w:ascii="Slicker" w:hAnsi="Slicker"/>
          <w:sz w:val="22"/>
          <w:szCs w:val="22"/>
        </w:rPr>
      </w:pPr>
    </w:p>
    <w:p w14:paraId="257C24A2" w14:textId="77777777" w:rsidR="00082514" w:rsidRPr="00FF06F7" w:rsidRDefault="00082514" w:rsidP="00FF7216">
      <w:pPr>
        <w:pStyle w:val="Titre4"/>
      </w:pPr>
      <w:bookmarkStart w:id="49" w:name="_Toc310422920"/>
      <w:bookmarkStart w:id="50" w:name="_Toc310498789"/>
      <w:r>
        <w:lastRenderedPageBreak/>
        <w:t>– réception des matériaux de chantier</w:t>
      </w:r>
      <w:bookmarkEnd w:id="49"/>
      <w:bookmarkEnd w:id="50"/>
    </w:p>
    <w:p w14:paraId="26962748" w14:textId="77777777" w:rsidR="00082514" w:rsidRPr="00305B28" w:rsidRDefault="00082514" w:rsidP="00DE5B5E">
      <w:r w:rsidRPr="00305B28">
        <w:t>Lors de la livraison des matériaux, le Responsable Chantier s'assure :</w:t>
      </w:r>
    </w:p>
    <w:p w14:paraId="696DC0C2" w14:textId="77777777" w:rsidR="00082514" w:rsidRPr="00305B28" w:rsidRDefault="00082514" w:rsidP="00DE5B5E">
      <w:r w:rsidRPr="00305B28">
        <w:t>- de la conformité des colis par rapport au bon de livraison et au bon de</w:t>
      </w:r>
      <w:r>
        <w:t xml:space="preserve"> </w:t>
      </w:r>
      <w:r w:rsidRPr="00305B28">
        <w:t>commande</w:t>
      </w:r>
    </w:p>
    <w:p w14:paraId="3288B6E2" w14:textId="77777777" w:rsidR="00082514" w:rsidRPr="00305B28" w:rsidRDefault="00082514" w:rsidP="00DE5B5E">
      <w:r w:rsidRPr="00305B28">
        <w:t>- de la présence de l'étiquetage d'identification sur chaque colis,</w:t>
      </w:r>
    </w:p>
    <w:p w14:paraId="41DCBEDD" w14:textId="77777777" w:rsidR="00082514" w:rsidRPr="00305B28" w:rsidRDefault="00082514" w:rsidP="00DE5B5E">
      <w:r w:rsidRPr="00305B28">
        <w:t>- de la conformité de l'étiquetage par ra</w:t>
      </w:r>
      <w:r>
        <w:t xml:space="preserve">pport au plan de préfabrication </w:t>
      </w:r>
      <w:r w:rsidRPr="00305B28">
        <w:t>(en cas de préfabrication),</w:t>
      </w:r>
    </w:p>
    <w:p w14:paraId="4C92F80E" w14:textId="77777777" w:rsidR="00082514" w:rsidRDefault="00082514" w:rsidP="00DE5B5E">
      <w:r w:rsidRPr="00305B28">
        <w:t>- de la présence de sangles de manutention (en cas de rouleaux) ou de</w:t>
      </w:r>
      <w:r>
        <w:t xml:space="preserve"> </w:t>
      </w:r>
      <w:r w:rsidRPr="00305B28">
        <w:t>palettes (en cas de préfabrication)</w:t>
      </w:r>
    </w:p>
    <w:p w14:paraId="3D430DC6" w14:textId="77777777" w:rsidR="00082514" w:rsidRDefault="00082514" w:rsidP="00DE5B5E">
      <w:r w:rsidRPr="003A6681">
        <w:t>- du bon état des marchandises, tout sig</w:t>
      </w:r>
      <w:r>
        <w:t xml:space="preserve">ne de détérioration est signalé </w:t>
      </w:r>
      <w:r w:rsidRPr="003A6681">
        <w:t>sur le récépissé du transporteur.</w:t>
      </w:r>
    </w:p>
    <w:p w14:paraId="507432DB" w14:textId="77777777" w:rsidR="00082514" w:rsidRPr="003A6681" w:rsidRDefault="00082514" w:rsidP="00DE5B5E"/>
    <w:p w14:paraId="14CFD1CE" w14:textId="77777777" w:rsidR="00082514" w:rsidRPr="009F5077" w:rsidRDefault="00082514" w:rsidP="00FF7216">
      <w:pPr>
        <w:pStyle w:val="Titre4"/>
      </w:pPr>
      <w:bookmarkStart w:id="51" w:name="_Toc310422921"/>
      <w:bookmarkStart w:id="52" w:name="_Toc310498790"/>
      <w:r>
        <w:t>– Mise en œuvre</w:t>
      </w:r>
      <w:bookmarkEnd w:id="51"/>
      <w:bookmarkEnd w:id="52"/>
      <w:r w:rsidRPr="009F5077">
        <w:t xml:space="preserve"> </w:t>
      </w:r>
    </w:p>
    <w:p w14:paraId="03B081F0" w14:textId="77777777" w:rsidR="00082514" w:rsidRDefault="00082514" w:rsidP="00082514">
      <w:pPr>
        <w:rPr>
          <w:rFonts w:ascii="Slicker" w:hAnsi="Slicker"/>
          <w:sz w:val="22"/>
          <w:szCs w:val="22"/>
        </w:rPr>
      </w:pPr>
    </w:p>
    <w:p w14:paraId="25758D36" w14:textId="77777777" w:rsidR="00082514" w:rsidRDefault="00082514" w:rsidP="00DE5B5E">
      <w:r w:rsidRPr="002932D2">
        <w:t>La mise en œuvre du dispositif d’étanchéité du bassin sera conforme aux «Recommandations générales pour la réalisation d</w:t>
      </w:r>
      <w:r>
        <w:t xml:space="preserve">’étanchéités par </w:t>
      </w:r>
      <w:proofErr w:type="spellStart"/>
      <w:r>
        <w:t>géomembrane</w:t>
      </w:r>
      <w:proofErr w:type="spellEnd"/>
      <w:r>
        <w:t xml:space="preserve"> »</w:t>
      </w:r>
      <w:r w:rsidRPr="002932D2">
        <w:t>fascicule 10.</w:t>
      </w:r>
    </w:p>
    <w:p w14:paraId="6E752F42" w14:textId="77777777" w:rsidR="00082514" w:rsidRDefault="00082514" w:rsidP="00DE5B5E"/>
    <w:p w14:paraId="20A2E0ED" w14:textId="619F7B55" w:rsidR="00082514" w:rsidRPr="00DE5B5E" w:rsidRDefault="00082514" w:rsidP="00FF7216">
      <w:pPr>
        <w:pStyle w:val="Titre4"/>
      </w:pPr>
      <w:bookmarkStart w:id="53" w:name="_Toc310422922"/>
      <w:bookmarkStart w:id="54" w:name="_Toc310498791"/>
      <w:r w:rsidRPr="00DE5B5E">
        <w:t>Déroulage des bobines (non préfabriquées)</w:t>
      </w:r>
      <w:bookmarkEnd w:id="53"/>
      <w:bookmarkEnd w:id="54"/>
      <w:r w:rsidRPr="00DE5B5E">
        <w:t xml:space="preserve"> </w:t>
      </w:r>
    </w:p>
    <w:p w14:paraId="239BB7F2" w14:textId="77777777" w:rsidR="00082514" w:rsidRPr="0013109F" w:rsidRDefault="00082514" w:rsidP="00082514">
      <w:pPr>
        <w:pStyle w:val="Sous-titre"/>
        <w:jc w:val="left"/>
        <w:rPr>
          <w:rFonts w:ascii="Slicker" w:hAnsi="Slicker" w:cs="Times New Roman"/>
          <w:sz w:val="22"/>
          <w:szCs w:val="22"/>
        </w:rPr>
      </w:pPr>
    </w:p>
    <w:p w14:paraId="27EC7C35" w14:textId="77777777" w:rsidR="00082514" w:rsidRPr="0013109F" w:rsidRDefault="00082514" w:rsidP="00DE5B5E">
      <w:pPr>
        <w:rPr>
          <w:b/>
        </w:rPr>
      </w:pPr>
      <w:bookmarkStart w:id="55" w:name="_Toc310422923"/>
      <w:bookmarkStart w:id="56" w:name="_Toc310434501"/>
      <w:bookmarkStart w:id="57" w:name="_Toc310436082"/>
      <w:bookmarkStart w:id="58" w:name="_Toc310498792"/>
      <w:r w:rsidRPr="000C560A">
        <w:t xml:space="preserve">Sur le fond des </w:t>
      </w:r>
      <w:r w:rsidRPr="0013109F">
        <w:t>ouvrages</w:t>
      </w:r>
      <w:r w:rsidRPr="000C560A">
        <w:t xml:space="preserve">, les méthodes de déroulage font appel à un engin de levage équipé d'un palonnier ou d'un dérouleur. Dans les deux cas, l'engin se déplace sur la zone qui sera immédiatement recouverte. Il est donc important de choisir un engin dont le poids et le mode de traction soient étudiés pour éviter une déstabilisation du support. Par ailleurs, il convient d'éviter une trop forte circulation de ces engins dans les zones immédiatement revêtues, et en particulier en visages. </w:t>
      </w:r>
      <w:r w:rsidRPr="0013109F">
        <w:rPr>
          <w:b/>
        </w:rPr>
        <w:t>Si une déstabilisation est constatée, il conviendra de remettre le support en état.</w:t>
      </w:r>
      <w:bookmarkEnd w:id="55"/>
      <w:bookmarkEnd w:id="56"/>
      <w:bookmarkEnd w:id="57"/>
      <w:bookmarkEnd w:id="58"/>
    </w:p>
    <w:p w14:paraId="3665C70F" w14:textId="77777777" w:rsidR="00082514" w:rsidRPr="00305B28" w:rsidRDefault="00082514" w:rsidP="00DE5B5E"/>
    <w:p w14:paraId="79926110" w14:textId="77777777" w:rsidR="00082514" w:rsidRPr="00305B28" w:rsidRDefault="00082514" w:rsidP="00DE5B5E">
      <w:r w:rsidRPr="00305B28">
        <w:t xml:space="preserve">Sur les talus, on peut utiliser un dérouleur fixe ou un palonnier. </w:t>
      </w:r>
      <w:r>
        <w:t xml:space="preserve">Le déroulage </w:t>
      </w:r>
      <w:r w:rsidRPr="00305B28">
        <w:t>par la propre inertie du rouleau sur le tal</w:t>
      </w:r>
      <w:r>
        <w:t xml:space="preserve">us est toléré pour des rampants </w:t>
      </w:r>
      <w:r w:rsidRPr="00305B28">
        <w:t>inférieurs à 30 m, mais requiert les précautions suivantes:</w:t>
      </w:r>
    </w:p>
    <w:p w14:paraId="7FA2A21D" w14:textId="77777777" w:rsidR="00082514" w:rsidRPr="00305B28" w:rsidRDefault="00082514" w:rsidP="00DE5B5E">
      <w:r w:rsidRPr="00305B28">
        <w:t>- un positionnement parfait du rouleau au départ,</w:t>
      </w:r>
    </w:p>
    <w:p w14:paraId="1D3223C1" w14:textId="77777777" w:rsidR="00082514" w:rsidRDefault="00082514" w:rsidP="00DE5B5E">
      <w:r w:rsidRPr="00305B28">
        <w:t>- une géométrie du talus évitant tout choc en cours de déroulage</w:t>
      </w:r>
    </w:p>
    <w:p w14:paraId="27926846" w14:textId="77777777" w:rsidR="00082514" w:rsidRPr="00C2558D" w:rsidRDefault="00082514" w:rsidP="00DE5B5E">
      <w:r w:rsidRPr="00C2558D">
        <w:t>- la mise en place de consignes de sécurité particulières.</w:t>
      </w:r>
    </w:p>
    <w:p w14:paraId="324A4C0F" w14:textId="07C8CD48" w:rsidR="00082514" w:rsidRPr="00DE5B5E" w:rsidRDefault="00082514" w:rsidP="00DE5B5E">
      <w:r w:rsidRPr="00C2558D">
        <w:t>Le rouleau doit être mis en place le plus près pos</w:t>
      </w:r>
      <w:r>
        <w:t>sible de sa position définitive d</w:t>
      </w:r>
      <w:r w:rsidRPr="00C2558D">
        <w:t>e façon à</w:t>
      </w:r>
      <w:r>
        <w:t xml:space="preserve"> </w:t>
      </w:r>
      <w:r w:rsidRPr="00C2558D">
        <w:t xml:space="preserve">éviter les </w:t>
      </w:r>
      <w:r>
        <w:t>reprises ultérieures, sources de perte d</w:t>
      </w:r>
      <w:r w:rsidRPr="00C2558D">
        <w:t>e temps, d’</w:t>
      </w:r>
      <w:r>
        <w:t xml:space="preserve">endommagement et  </w:t>
      </w:r>
      <w:r w:rsidRPr="00C2558D">
        <w:t>d'impossibilité de lestage immédiat.</w:t>
      </w:r>
    </w:p>
    <w:p w14:paraId="6754B0CA" w14:textId="6512195D" w:rsidR="00082514" w:rsidRPr="00DE5B5E" w:rsidRDefault="00082514" w:rsidP="00FF7216">
      <w:pPr>
        <w:pStyle w:val="Titre4"/>
      </w:pPr>
      <w:bookmarkStart w:id="59" w:name="_Toc310422924"/>
      <w:bookmarkStart w:id="60" w:name="_Toc310498793"/>
      <w:r w:rsidRPr="00DE5B5E">
        <w:t>Déroulage des nappes préfabriquées</w:t>
      </w:r>
      <w:bookmarkEnd w:id="59"/>
      <w:bookmarkEnd w:id="60"/>
      <w:r w:rsidRPr="00DE5B5E">
        <w:t xml:space="preserve"> </w:t>
      </w:r>
    </w:p>
    <w:p w14:paraId="370F3151" w14:textId="77777777" w:rsidR="00082514" w:rsidRDefault="00082514" w:rsidP="00082514">
      <w:pPr>
        <w:pStyle w:val="Sous-titre"/>
        <w:jc w:val="left"/>
        <w:rPr>
          <w:rFonts w:ascii="Slicker" w:hAnsi="Slicker" w:cs="Times New Roman"/>
          <w:b/>
          <w:i/>
          <w:color w:val="595959"/>
          <w:sz w:val="22"/>
          <w:szCs w:val="22"/>
        </w:rPr>
      </w:pPr>
    </w:p>
    <w:p w14:paraId="5CE3B489" w14:textId="77777777" w:rsidR="00082514" w:rsidRDefault="00082514" w:rsidP="00DE5B5E">
      <w:r w:rsidRPr="00DD73C9">
        <w:t>Les nappes sont déroulées dans le sens indiqué</w:t>
      </w:r>
      <w:r>
        <w:t xml:space="preserve"> sur le plan de préfabrication</w:t>
      </w:r>
    </w:p>
    <w:p w14:paraId="2691C9E2" w14:textId="77777777" w:rsidR="00082514" w:rsidRDefault="00082514" w:rsidP="00DE5B5E">
      <w:pPr>
        <w:rPr>
          <w:b/>
        </w:rPr>
      </w:pPr>
      <w:r w:rsidRPr="00DD73C9">
        <w:t>Leur déroulage et leur déploiement s'effe</w:t>
      </w:r>
      <w:r>
        <w:t xml:space="preserve">ctuent manuellement à l'aide du personnel de </w:t>
      </w:r>
      <w:r w:rsidRPr="00DD73C9">
        <w:t>manutention. Un engin peut</w:t>
      </w:r>
      <w:r>
        <w:t xml:space="preserve"> être utilisé pour faciliter le </w:t>
      </w:r>
      <w:r w:rsidRPr="00DD73C9">
        <w:t>déroulage</w:t>
      </w:r>
      <w:r>
        <w:rPr>
          <w:rFonts w:ascii="Arial" w:hAnsi="Arial" w:cs="Arial"/>
          <w:color w:val="2A2A2A"/>
          <w:sz w:val="25"/>
          <w:szCs w:val="25"/>
        </w:rPr>
        <w:t xml:space="preserve">. </w:t>
      </w:r>
      <w:r w:rsidRPr="00DD73C9">
        <w:rPr>
          <w:b/>
        </w:rPr>
        <w:t>Dans ce cas, on doit exclusivement utiliser les sangles de</w:t>
      </w:r>
      <w:r>
        <w:t xml:space="preserve"> </w:t>
      </w:r>
      <w:r w:rsidRPr="00DD73C9">
        <w:rPr>
          <w:b/>
        </w:rPr>
        <w:t>déroulage placées à cet effet.</w:t>
      </w:r>
    </w:p>
    <w:p w14:paraId="327AA8C3" w14:textId="77777777" w:rsidR="00082514" w:rsidRPr="009C5BF9" w:rsidRDefault="00082514" w:rsidP="00082514">
      <w:pPr>
        <w:rPr>
          <w:rFonts w:ascii="Slicker" w:hAnsi="Slicker"/>
          <w:b/>
          <w:i/>
          <w:color w:val="595959"/>
          <w:sz w:val="22"/>
          <w:szCs w:val="22"/>
        </w:rPr>
      </w:pPr>
    </w:p>
    <w:p w14:paraId="26A90FE4" w14:textId="77777777" w:rsidR="00082514" w:rsidRPr="00E7728D" w:rsidRDefault="00082514" w:rsidP="006F082F">
      <w:pPr>
        <w:pStyle w:val="Titre3"/>
      </w:pPr>
      <w:bookmarkStart w:id="61" w:name="_Toc310422926"/>
      <w:bookmarkStart w:id="62" w:name="_Toc310498795"/>
      <w:bookmarkStart w:id="63" w:name="_Toc356984534"/>
      <w:r w:rsidRPr="00E7728D">
        <w:t>Géotextile</w:t>
      </w:r>
      <w:bookmarkEnd w:id="61"/>
      <w:bookmarkEnd w:id="62"/>
      <w:bookmarkEnd w:id="63"/>
    </w:p>
    <w:p w14:paraId="3ED36982" w14:textId="77777777" w:rsidR="00082514" w:rsidRPr="0077108C" w:rsidRDefault="00082514" w:rsidP="00082514">
      <w:pPr>
        <w:rPr>
          <w:rFonts w:ascii="Slicker" w:hAnsi="Slicker"/>
          <w:sz w:val="22"/>
          <w:szCs w:val="22"/>
        </w:rPr>
      </w:pPr>
    </w:p>
    <w:p w14:paraId="4F83653C" w14:textId="77777777" w:rsidR="00082514" w:rsidRPr="00285656" w:rsidRDefault="00082514" w:rsidP="00D221A2">
      <w:r w:rsidRPr="00285656">
        <w:t xml:space="preserve">La protection mécanique est assurée par un géotextile </w:t>
      </w:r>
      <w:proofErr w:type="spellStart"/>
      <w:r w:rsidRPr="00285656">
        <w:t>antipoinçonnant</w:t>
      </w:r>
      <w:proofErr w:type="spellEnd"/>
      <w:r w:rsidRPr="00285656">
        <w:t xml:space="preserve"> avec une masse</w:t>
      </w:r>
    </w:p>
    <w:p w14:paraId="7ECF93CC" w14:textId="77777777" w:rsidR="00082514" w:rsidRPr="00285656" w:rsidRDefault="00082514" w:rsidP="00D221A2">
      <w:r w:rsidRPr="00285656">
        <w:lastRenderedPageBreak/>
        <w:t xml:space="preserve">Surfacique au moins de 300 g/m2 .Cette protection sera positionnée sous la </w:t>
      </w:r>
      <w:proofErr w:type="spellStart"/>
      <w:r w:rsidRPr="00285656">
        <w:t>géomembrane</w:t>
      </w:r>
      <w:proofErr w:type="spellEnd"/>
      <w:r w:rsidRPr="00285656">
        <w:t>.</w:t>
      </w:r>
    </w:p>
    <w:p w14:paraId="7C65F39D" w14:textId="77777777" w:rsidR="00082514" w:rsidRPr="00285656" w:rsidRDefault="00082514" w:rsidP="00D221A2"/>
    <w:p w14:paraId="6E3FCDA3" w14:textId="77777777" w:rsidR="00082514" w:rsidRDefault="00082514" w:rsidP="00D221A2">
      <w:r w:rsidRPr="00285656">
        <w:t xml:space="preserve">Les </w:t>
      </w:r>
      <w:proofErr w:type="spellStart"/>
      <w:r w:rsidRPr="00285656">
        <w:t>géosynthétiques</w:t>
      </w:r>
      <w:proofErr w:type="spellEnd"/>
      <w:r w:rsidRPr="00285656">
        <w:t xml:space="preserve"> seront conditionnés en éléments facilement </w:t>
      </w:r>
      <w:proofErr w:type="spellStart"/>
      <w:r w:rsidRPr="00285656">
        <w:t>manutentionnables</w:t>
      </w:r>
      <w:proofErr w:type="spellEnd"/>
      <w:r w:rsidRPr="00285656">
        <w:t>, soit</w:t>
      </w:r>
      <w:r>
        <w:t xml:space="preserve"> </w:t>
      </w:r>
      <w:r w:rsidRPr="00285656">
        <w:t>manuellement, soit avec des engins courant de chantier</w:t>
      </w:r>
    </w:p>
    <w:p w14:paraId="20C0CCF2" w14:textId="77777777" w:rsidR="00082514" w:rsidRPr="00285656" w:rsidRDefault="00082514" w:rsidP="00082514"/>
    <w:p w14:paraId="1F831497" w14:textId="77777777" w:rsidR="00082514" w:rsidRDefault="00082514" w:rsidP="00FF7216">
      <w:pPr>
        <w:pStyle w:val="Titre4"/>
      </w:pPr>
      <w:bookmarkStart w:id="64" w:name="_Toc416583236"/>
      <w:bookmarkStart w:id="65" w:name="_Toc416601680"/>
      <w:bookmarkStart w:id="66" w:name="_Toc416681339"/>
      <w:bookmarkStart w:id="67" w:name="_Toc416926901"/>
      <w:bookmarkStart w:id="68" w:name="_Toc422556703"/>
      <w:bookmarkStart w:id="69" w:name="_Toc423157951"/>
      <w:bookmarkStart w:id="70" w:name="_Toc423165275"/>
      <w:bookmarkStart w:id="71" w:name="_Toc423182973"/>
      <w:bookmarkStart w:id="72" w:name="_Toc423184752"/>
      <w:bookmarkStart w:id="73" w:name="_Toc451155940"/>
      <w:bookmarkStart w:id="74" w:name="_Toc310422927"/>
      <w:bookmarkStart w:id="75" w:name="_Toc310498796"/>
      <w:r>
        <w:t>–</w:t>
      </w:r>
      <w:r w:rsidRPr="00FF06F7">
        <w:t xml:space="preserve"> </w:t>
      </w:r>
      <w:bookmarkEnd w:id="64"/>
      <w:bookmarkEnd w:id="65"/>
      <w:bookmarkEnd w:id="66"/>
      <w:bookmarkEnd w:id="67"/>
      <w:bookmarkEnd w:id="68"/>
      <w:bookmarkEnd w:id="69"/>
      <w:bookmarkEnd w:id="70"/>
      <w:bookmarkEnd w:id="71"/>
      <w:bookmarkEnd w:id="72"/>
      <w:bookmarkEnd w:id="73"/>
      <w:r>
        <w:t>Caractéristiques</w:t>
      </w:r>
      <w:bookmarkEnd w:id="74"/>
      <w:bookmarkEnd w:id="75"/>
      <w:r>
        <w:t xml:space="preserve"> </w:t>
      </w:r>
    </w:p>
    <w:p w14:paraId="02B9B2EF" w14:textId="77777777" w:rsidR="00082514" w:rsidRPr="00182CD7" w:rsidRDefault="00082514" w:rsidP="00082514">
      <w:pPr>
        <w:rPr>
          <w:rFonts w:ascii="Slicker" w:hAnsi="Slicker"/>
          <w:sz w:val="22"/>
          <w:szCs w:val="22"/>
        </w:rPr>
      </w:pPr>
    </w:p>
    <w:p w14:paraId="291238A4" w14:textId="77777777" w:rsidR="00082514" w:rsidRPr="00B75CF9" w:rsidRDefault="00082514" w:rsidP="00E7728D">
      <w:r w:rsidRPr="00182CD7">
        <w:t>Le géotextile, non tissé, anti-poinçonnant, doit être certifié ASQUAL</w:t>
      </w:r>
      <w:r>
        <w:t xml:space="preserve">, Il doit </w:t>
      </w:r>
      <w:r w:rsidRPr="00B75CF9">
        <w:t>être</w:t>
      </w:r>
      <w:r w:rsidRPr="00B75CF9">
        <w:rPr>
          <w:rFonts w:hint="eastAsia"/>
        </w:rPr>
        <w:t xml:space="preserve"> </w:t>
      </w:r>
      <w:r>
        <w:t xml:space="preserve">placé </w:t>
      </w:r>
      <w:r w:rsidRPr="00B75CF9">
        <w:t xml:space="preserve">de part et d'autre de la </w:t>
      </w:r>
      <w:proofErr w:type="spellStart"/>
      <w:r w:rsidRPr="00B75CF9">
        <w:t>géomembrane</w:t>
      </w:r>
      <w:proofErr w:type="spellEnd"/>
    </w:p>
    <w:p w14:paraId="3B13BFCD" w14:textId="77777777" w:rsidR="00082514" w:rsidRPr="00182CD7" w:rsidRDefault="00082514" w:rsidP="00E7728D"/>
    <w:p w14:paraId="7FB1EC3E" w14:textId="77777777" w:rsidR="00082514" w:rsidRPr="00182CD7" w:rsidRDefault="00082514" w:rsidP="00E7728D">
      <w:r w:rsidRPr="00182CD7">
        <w:t>Il doit avoir les caractéristiques minimales suivantes:</w:t>
      </w:r>
    </w:p>
    <w:p w14:paraId="67C0FF61" w14:textId="77777777" w:rsidR="00082514" w:rsidRPr="00182CD7" w:rsidRDefault="00082514" w:rsidP="00E7728D"/>
    <w:p w14:paraId="72122BFD" w14:textId="77777777" w:rsidR="00082514" w:rsidRPr="00182CD7" w:rsidRDefault="00082514" w:rsidP="00E7728D">
      <w:r w:rsidRPr="00182CD7">
        <w:t>-</w:t>
      </w:r>
      <w:r w:rsidRPr="001266D4">
        <w:t xml:space="preserve">Résistance à la traction &gt;=20 </w:t>
      </w:r>
      <w:proofErr w:type="spellStart"/>
      <w:r w:rsidRPr="001266D4">
        <w:t>kN</w:t>
      </w:r>
      <w:proofErr w:type="spellEnd"/>
      <w:r w:rsidRPr="001266D4">
        <w:t>/m (NF EN ISO 10 31 9),</w:t>
      </w:r>
    </w:p>
    <w:p w14:paraId="3E2E7D80" w14:textId="77777777" w:rsidR="00082514" w:rsidRPr="00182CD7" w:rsidRDefault="00082514" w:rsidP="00E7728D">
      <w:r>
        <w:t>-R</w:t>
      </w:r>
      <w:r w:rsidRPr="00182CD7">
        <w:t xml:space="preserve">ésistance au poinçonnement statique&gt;=1.6 </w:t>
      </w:r>
      <w:proofErr w:type="spellStart"/>
      <w:r w:rsidRPr="00182CD7">
        <w:t>kN</w:t>
      </w:r>
      <w:proofErr w:type="spellEnd"/>
      <w:r w:rsidRPr="00182CD7">
        <w:t xml:space="preserve"> (NF G 38019),</w:t>
      </w:r>
    </w:p>
    <w:p w14:paraId="18916341" w14:textId="77777777" w:rsidR="00082514" w:rsidRPr="00182CD7" w:rsidRDefault="00082514" w:rsidP="00E7728D">
      <w:r w:rsidRPr="00182CD7">
        <w:t>-</w:t>
      </w:r>
      <w:r w:rsidRPr="001266D4">
        <w:t>dé formation sous charge maxima le: &lt;80% (NF EN ISO 10319),</w:t>
      </w:r>
    </w:p>
    <w:p w14:paraId="1C998098" w14:textId="77777777" w:rsidR="00082514" w:rsidRPr="00182CD7" w:rsidRDefault="00082514" w:rsidP="00E7728D">
      <w:r w:rsidRPr="00182CD7">
        <w:t>-résistance à la perforation dynamique :&lt; l5</w:t>
      </w:r>
      <w:r>
        <w:t xml:space="preserve"> </w:t>
      </w:r>
      <w:r w:rsidRPr="00182CD7">
        <w:t>mm (NF EN 918),</w:t>
      </w:r>
    </w:p>
    <w:p w14:paraId="47E701BD" w14:textId="77777777" w:rsidR="00082514" w:rsidRPr="00182CD7" w:rsidRDefault="00082514" w:rsidP="00E7728D">
      <w:r w:rsidRPr="00182CD7">
        <w:t>-ouverture de filtration: &lt;85 µm (NF EN ISO 12 956),</w:t>
      </w:r>
    </w:p>
    <w:p w14:paraId="043A842F" w14:textId="77777777" w:rsidR="00082514" w:rsidRPr="00182CD7" w:rsidRDefault="00082514" w:rsidP="00E7728D">
      <w:r w:rsidRPr="00182CD7">
        <w:t>-perméabilité normale :&gt;=0.015m/s (NF EN ISO II 058),</w:t>
      </w:r>
    </w:p>
    <w:p w14:paraId="53EDAE5A" w14:textId="77777777" w:rsidR="00082514" w:rsidRDefault="00082514" w:rsidP="00E7728D"/>
    <w:p w14:paraId="6046A423" w14:textId="77777777" w:rsidR="00082514" w:rsidRDefault="00082514" w:rsidP="00E7728D"/>
    <w:p w14:paraId="1113ACB5" w14:textId="77777777" w:rsidR="00082514" w:rsidRDefault="00082514" w:rsidP="00E7728D"/>
    <w:p w14:paraId="3AD55500" w14:textId="77777777" w:rsidR="00082514" w:rsidRPr="006B343A" w:rsidRDefault="00082514" w:rsidP="00E7728D">
      <w:pPr>
        <w:rPr>
          <w:rFonts w:cs="Arial"/>
        </w:rPr>
      </w:pPr>
      <w:r w:rsidRPr="00805481">
        <w:rPr>
          <w:rFonts w:eastAsia="Calibri" w:cs="Arial"/>
          <w:lang w:eastAsia="en-US"/>
        </w:rPr>
        <w:t>CERTIFICAT DE QUALITÉ</w:t>
      </w:r>
      <w:r>
        <w:rPr>
          <w:rFonts w:eastAsia="Calibri" w:cs="Arial"/>
          <w:lang w:eastAsia="en-US"/>
        </w:rPr>
        <w:t xml:space="preserve"> </w:t>
      </w:r>
      <w:r w:rsidRPr="00805481">
        <w:rPr>
          <w:rFonts w:cs="Arial"/>
        </w:rPr>
        <w:t>PRODUITS</w:t>
      </w:r>
      <w:r>
        <w:rPr>
          <w:rFonts w:cs="Arial"/>
        </w:rPr>
        <w:t xml:space="preserve"> (</w:t>
      </w:r>
      <w:r w:rsidRPr="006B343A">
        <w:rPr>
          <w:rFonts w:cs="Arial"/>
        </w:rPr>
        <w:t>N° 5507CQ 10</w:t>
      </w:r>
      <w:r>
        <w:rPr>
          <w:rFonts w:cs="Arial"/>
        </w:rPr>
        <w:t xml:space="preserve"> </w:t>
      </w:r>
      <w:r w:rsidRPr="006B343A">
        <w:rPr>
          <w:rFonts w:cs="Arial"/>
        </w:rPr>
        <w:t>P30</w:t>
      </w:r>
      <w:r>
        <w:rPr>
          <w:rFonts w:cs="Arial"/>
        </w:rPr>
        <w:t xml:space="preserve">) réalisée par </w:t>
      </w:r>
      <w:r>
        <w:t>ASQUAL</w:t>
      </w:r>
    </w:p>
    <w:p w14:paraId="252AB226" w14:textId="45BCB786" w:rsidR="00082514" w:rsidRPr="00182CD7" w:rsidRDefault="00082514" w:rsidP="00082514">
      <w:pPr>
        <w:pStyle w:val="Paragraphedeliste"/>
        <w:autoSpaceDE w:val="0"/>
        <w:autoSpaceDN w:val="0"/>
        <w:adjustRightInd w:val="0"/>
        <w:ind w:left="0"/>
        <w:rPr>
          <w:rFonts w:ascii="Slicker" w:hAnsi="Slicker"/>
        </w:rPr>
      </w:pPr>
      <w:r>
        <w:rPr>
          <w:rFonts w:ascii="Slicker" w:hAnsi="Slicker"/>
          <w:noProof/>
        </w:rPr>
        <mc:AlternateContent>
          <mc:Choice Requires="wps">
            <w:drawing>
              <wp:anchor distT="0" distB="0" distL="114300" distR="114300" simplePos="0" relativeHeight="251659264" behindDoc="0" locked="0" layoutInCell="1" allowOverlap="1" wp14:anchorId="231FAA2D" wp14:editId="30F1C26E">
                <wp:simplePos x="0" y="0"/>
                <wp:positionH relativeFrom="column">
                  <wp:posOffset>-138430</wp:posOffset>
                </wp:positionH>
                <wp:positionV relativeFrom="paragraph">
                  <wp:posOffset>257810</wp:posOffset>
                </wp:positionV>
                <wp:extent cx="6210300" cy="1228725"/>
                <wp:effectExtent l="12700" t="10795" r="12700" b="1778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0" cy="12287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0.85pt;margin-top:20.3pt;width:489pt;height:9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" filled="f" strokeweight="1.5pt"/>
            </w:pict>
          </mc:Fallback>
        </mc:AlternateContent>
      </w:r>
      <w:r>
        <w:rPr>
          <w:noProof/>
        </w:rPr>
        <w:drawing>
          <wp:anchor distT="0" distB="0" distL="114300" distR="114300" simplePos="0" relativeHeight="251660288" behindDoc="1" locked="0" layoutInCell="1" allowOverlap="1" wp14:anchorId="10D03879" wp14:editId="6C985CC5">
            <wp:simplePos x="0" y="0"/>
            <wp:positionH relativeFrom="column">
              <wp:posOffset>-128905</wp:posOffset>
            </wp:positionH>
            <wp:positionV relativeFrom="paragraph">
              <wp:posOffset>257810</wp:posOffset>
            </wp:positionV>
            <wp:extent cx="6200775" cy="120015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0775" cy="1200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12AC7"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31D2FF5E"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069B825B"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16E4A24C"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5C32EACA"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28663587"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74205654"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179CD000"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75E450A9"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52F75A3B" w14:textId="77777777" w:rsidR="00082514" w:rsidRDefault="00082514" w:rsidP="00082514">
      <w:pPr>
        <w:pStyle w:val="Paragraphedeliste"/>
        <w:autoSpaceDE w:val="0"/>
        <w:autoSpaceDN w:val="0"/>
        <w:adjustRightInd w:val="0"/>
        <w:ind w:left="0" w:right="538"/>
        <w:jc w:val="center"/>
        <w:rPr>
          <w:rFonts w:ascii="Slicker" w:hAnsi="Slicker" w:cs="Arial"/>
          <w:sz w:val="20"/>
        </w:rPr>
      </w:pPr>
    </w:p>
    <w:p w14:paraId="764D6691" w14:textId="77777777" w:rsidR="00082514" w:rsidRPr="0077108C" w:rsidRDefault="00082514" w:rsidP="00082514">
      <w:pPr>
        <w:pStyle w:val="Paragraphedeliste"/>
        <w:autoSpaceDE w:val="0"/>
        <w:autoSpaceDN w:val="0"/>
        <w:adjustRightInd w:val="0"/>
        <w:ind w:left="0"/>
        <w:rPr>
          <w:rFonts w:ascii="Slicker" w:hAnsi="Slicker" w:cs="Arial"/>
        </w:rPr>
      </w:pPr>
    </w:p>
    <w:p w14:paraId="1264C06A" w14:textId="77777777" w:rsidR="00082514" w:rsidRPr="00E7728D" w:rsidRDefault="00082514" w:rsidP="00E7728D">
      <w:pPr>
        <w:rPr>
          <w:u w:val="single"/>
        </w:rPr>
      </w:pPr>
      <w:r w:rsidRPr="00E7728D">
        <w:rPr>
          <w:u w:val="single"/>
        </w:rPr>
        <w:t>CARACTERISTIQUES DESCRIPTIVES</w:t>
      </w:r>
    </w:p>
    <w:p w14:paraId="3E36602D" w14:textId="77777777" w:rsidR="00082514" w:rsidRDefault="00082514" w:rsidP="00E7728D">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1701"/>
        <w:gridCol w:w="2126"/>
      </w:tblGrid>
      <w:tr w:rsidR="00082514" w:rsidRPr="00F61E28" w14:paraId="2A3B4F9E" w14:textId="77777777" w:rsidTr="00082514">
        <w:tc>
          <w:tcPr>
            <w:tcW w:w="5353" w:type="dxa"/>
          </w:tcPr>
          <w:p w14:paraId="471464A1" w14:textId="77777777" w:rsidR="00082514" w:rsidRPr="00F61E28" w:rsidRDefault="00082514" w:rsidP="00E7728D">
            <w:pPr>
              <w:rPr>
                <w:sz w:val="20"/>
              </w:rPr>
            </w:pPr>
            <w:r w:rsidRPr="00F61E28">
              <w:rPr>
                <w:sz w:val="20"/>
              </w:rPr>
              <w:t>Epaisseur (mm) NF EN ISO 9863-1</w:t>
            </w:r>
          </w:p>
        </w:tc>
        <w:tc>
          <w:tcPr>
            <w:tcW w:w="1701" w:type="dxa"/>
          </w:tcPr>
          <w:p w14:paraId="74655CDC" w14:textId="77777777" w:rsidR="00082514" w:rsidRPr="00F61E28" w:rsidRDefault="00082514" w:rsidP="00E7728D">
            <w:pPr>
              <w:rPr>
                <w:sz w:val="20"/>
              </w:rPr>
            </w:pPr>
            <w:r w:rsidRPr="00F61E28">
              <w:rPr>
                <w:sz w:val="20"/>
              </w:rPr>
              <w:t>2,8</w:t>
            </w:r>
          </w:p>
        </w:tc>
        <w:tc>
          <w:tcPr>
            <w:tcW w:w="2126" w:type="dxa"/>
          </w:tcPr>
          <w:p w14:paraId="6FA86518" w14:textId="77777777" w:rsidR="00082514" w:rsidRPr="00F61E28" w:rsidRDefault="00082514" w:rsidP="00E7728D">
            <w:pPr>
              <w:rPr>
                <w:sz w:val="20"/>
              </w:rPr>
            </w:pPr>
            <w:r w:rsidRPr="00F61E28">
              <w:rPr>
                <w:sz w:val="20"/>
              </w:rPr>
              <w:t>±20 %</w:t>
            </w:r>
          </w:p>
        </w:tc>
      </w:tr>
      <w:tr w:rsidR="00082514" w:rsidRPr="00F61E28" w14:paraId="4405DC9E" w14:textId="77777777" w:rsidTr="00082514">
        <w:tc>
          <w:tcPr>
            <w:tcW w:w="5353" w:type="dxa"/>
          </w:tcPr>
          <w:p w14:paraId="406A2AA7" w14:textId="77777777" w:rsidR="00082514" w:rsidRPr="00F61E28" w:rsidRDefault="00082514" w:rsidP="00E7728D">
            <w:pPr>
              <w:rPr>
                <w:sz w:val="20"/>
              </w:rPr>
            </w:pPr>
            <w:r w:rsidRPr="00F61E28">
              <w:rPr>
                <w:sz w:val="20"/>
              </w:rPr>
              <w:t>Masse surfacique (g/m’) NF EN ISO 9864</w:t>
            </w:r>
          </w:p>
        </w:tc>
        <w:tc>
          <w:tcPr>
            <w:tcW w:w="1701" w:type="dxa"/>
          </w:tcPr>
          <w:p w14:paraId="43F322BB" w14:textId="77777777" w:rsidR="00082514" w:rsidRPr="00F61E28" w:rsidRDefault="00082514" w:rsidP="00E7728D">
            <w:pPr>
              <w:rPr>
                <w:sz w:val="20"/>
              </w:rPr>
            </w:pPr>
            <w:r w:rsidRPr="00F61E28">
              <w:rPr>
                <w:sz w:val="20"/>
              </w:rPr>
              <w:t>300</w:t>
            </w:r>
          </w:p>
        </w:tc>
        <w:tc>
          <w:tcPr>
            <w:tcW w:w="2126" w:type="dxa"/>
          </w:tcPr>
          <w:p w14:paraId="61884682" w14:textId="77777777" w:rsidR="00082514" w:rsidRPr="00F61E28" w:rsidRDefault="00082514" w:rsidP="00E7728D">
            <w:pPr>
              <w:rPr>
                <w:sz w:val="20"/>
              </w:rPr>
            </w:pPr>
            <w:r w:rsidRPr="00F61E28">
              <w:rPr>
                <w:sz w:val="20"/>
              </w:rPr>
              <w:t>±10 %</w:t>
            </w:r>
          </w:p>
        </w:tc>
      </w:tr>
    </w:tbl>
    <w:p w14:paraId="2FED68C0" w14:textId="77777777" w:rsidR="00082514" w:rsidRPr="0077108C" w:rsidRDefault="00082514" w:rsidP="00E7728D"/>
    <w:p w14:paraId="41D84EF0" w14:textId="77777777" w:rsidR="00082514" w:rsidRPr="00E7728D" w:rsidRDefault="00082514" w:rsidP="00E7728D">
      <w:pPr>
        <w:rPr>
          <w:u w:val="single"/>
        </w:rPr>
      </w:pPr>
      <w:r w:rsidRPr="00E7728D">
        <w:rPr>
          <w:u w:val="single"/>
        </w:rPr>
        <w:t>CARACTERISTIQUES MECANIQUES</w:t>
      </w:r>
    </w:p>
    <w:p w14:paraId="22592814" w14:textId="77777777" w:rsidR="00082514" w:rsidRDefault="00082514" w:rsidP="00082514">
      <w:pPr>
        <w:pStyle w:val="Paragraphedeliste"/>
        <w:autoSpaceDE w:val="0"/>
        <w:autoSpaceDN w:val="0"/>
        <w:adjustRightInd w:val="0"/>
        <w:ind w:left="0"/>
        <w:rPr>
          <w:rFonts w:ascii="Slicker" w:hAnsi="Slicker"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1701"/>
        <w:gridCol w:w="2126"/>
      </w:tblGrid>
      <w:tr w:rsidR="00082514" w:rsidRPr="00F61E28" w14:paraId="6BA6FEE7" w14:textId="77777777" w:rsidTr="00082514">
        <w:tc>
          <w:tcPr>
            <w:tcW w:w="5353" w:type="dxa"/>
          </w:tcPr>
          <w:p w14:paraId="51634767" w14:textId="77777777" w:rsidR="00082514" w:rsidRPr="00F61E28" w:rsidRDefault="00082514" w:rsidP="00E7728D">
            <w:r w:rsidRPr="00F61E28">
              <w:t>Résistance à la traction (</w:t>
            </w:r>
            <w:proofErr w:type="spellStart"/>
            <w:r w:rsidRPr="00F61E28">
              <w:t>kN</w:t>
            </w:r>
            <w:proofErr w:type="spellEnd"/>
            <w:r w:rsidRPr="00F61E28">
              <w:t xml:space="preserve">/m) NF EN ISO 10319  SP </w:t>
            </w:r>
          </w:p>
          <w:p w14:paraId="68B726D6" w14:textId="77777777" w:rsidR="00082514" w:rsidRPr="00F61E28" w:rsidRDefault="00082514" w:rsidP="00E7728D">
            <w:r w:rsidRPr="00F61E28">
              <w:t xml:space="preserve">                                                                                ST</w:t>
            </w:r>
          </w:p>
        </w:tc>
        <w:tc>
          <w:tcPr>
            <w:tcW w:w="1701" w:type="dxa"/>
          </w:tcPr>
          <w:p w14:paraId="5559D993" w14:textId="77777777" w:rsidR="00082514" w:rsidRPr="00F61E28" w:rsidRDefault="00082514" w:rsidP="00E7728D">
            <w:r w:rsidRPr="00F61E28">
              <w:t>20</w:t>
            </w:r>
          </w:p>
          <w:p w14:paraId="72FCC393" w14:textId="77777777" w:rsidR="00082514" w:rsidRPr="00F61E28" w:rsidRDefault="00082514" w:rsidP="00E7728D">
            <w:r w:rsidRPr="00F61E28">
              <w:t>20</w:t>
            </w:r>
          </w:p>
        </w:tc>
        <w:tc>
          <w:tcPr>
            <w:tcW w:w="2126" w:type="dxa"/>
          </w:tcPr>
          <w:p w14:paraId="65E7E32C" w14:textId="77777777" w:rsidR="00082514" w:rsidRPr="00F61E28" w:rsidRDefault="00082514" w:rsidP="00E7728D">
            <w:r w:rsidRPr="00F61E28">
              <w:t>-5 %</w:t>
            </w:r>
          </w:p>
          <w:p w14:paraId="0C030A18" w14:textId="77777777" w:rsidR="00082514" w:rsidRPr="00F61E28" w:rsidRDefault="00082514" w:rsidP="00E7728D">
            <w:r w:rsidRPr="00F61E28">
              <w:t>-5 %</w:t>
            </w:r>
          </w:p>
        </w:tc>
      </w:tr>
      <w:tr w:rsidR="00082514" w:rsidRPr="00F61E28" w14:paraId="70CFD928" w14:textId="77777777" w:rsidTr="00082514">
        <w:tc>
          <w:tcPr>
            <w:tcW w:w="5353" w:type="dxa"/>
          </w:tcPr>
          <w:p w14:paraId="008DC900" w14:textId="77777777" w:rsidR="00082514" w:rsidRPr="00F61E28" w:rsidRDefault="00082514" w:rsidP="00E7728D">
            <w:r w:rsidRPr="00F61E28">
              <w:t>Résistance à 5 % de déformation (</w:t>
            </w:r>
            <w:proofErr w:type="spellStart"/>
            <w:r w:rsidRPr="00F61E28">
              <w:t>kN</w:t>
            </w:r>
            <w:proofErr w:type="spellEnd"/>
            <w:r w:rsidRPr="00F61E28">
              <w:t xml:space="preserve"> lm)               SP </w:t>
            </w:r>
          </w:p>
          <w:p w14:paraId="5A64B9D3" w14:textId="77777777" w:rsidR="00082514" w:rsidRPr="00F61E28" w:rsidRDefault="00082514" w:rsidP="00E7728D">
            <w:r w:rsidRPr="00F61E28">
              <w:t xml:space="preserve">                                                                               ST</w:t>
            </w:r>
          </w:p>
        </w:tc>
        <w:tc>
          <w:tcPr>
            <w:tcW w:w="1701" w:type="dxa"/>
          </w:tcPr>
          <w:p w14:paraId="6539AFAA" w14:textId="77777777" w:rsidR="00082514" w:rsidRPr="00F61E28" w:rsidRDefault="00082514" w:rsidP="00E7728D">
            <w:r w:rsidRPr="00F61E28">
              <w:t>2</w:t>
            </w:r>
          </w:p>
          <w:p w14:paraId="7114F428" w14:textId="77777777" w:rsidR="00082514" w:rsidRPr="00F61E28" w:rsidRDefault="00082514" w:rsidP="00E7728D">
            <w:r w:rsidRPr="00F61E28">
              <w:t>2.5</w:t>
            </w:r>
          </w:p>
        </w:tc>
        <w:tc>
          <w:tcPr>
            <w:tcW w:w="2126" w:type="dxa"/>
          </w:tcPr>
          <w:p w14:paraId="4BE795D8" w14:textId="77777777" w:rsidR="00082514" w:rsidRPr="00F61E28" w:rsidRDefault="00082514" w:rsidP="00E7728D">
            <w:r w:rsidRPr="00F61E28">
              <w:t>-20%</w:t>
            </w:r>
          </w:p>
          <w:p w14:paraId="0E6C6E4B" w14:textId="77777777" w:rsidR="00082514" w:rsidRPr="00F61E28" w:rsidRDefault="00082514" w:rsidP="00E7728D">
            <w:r w:rsidRPr="00F61E28">
              <w:t>-20%</w:t>
            </w:r>
          </w:p>
        </w:tc>
      </w:tr>
      <w:tr w:rsidR="00082514" w:rsidRPr="00F61E28" w14:paraId="7294806C" w14:textId="77777777" w:rsidTr="00082514">
        <w:tc>
          <w:tcPr>
            <w:tcW w:w="5353" w:type="dxa"/>
          </w:tcPr>
          <w:p w14:paraId="70CAD049" w14:textId="77777777" w:rsidR="00082514" w:rsidRPr="00F61E28" w:rsidRDefault="00082514" w:rsidP="00E7728D">
            <w:r w:rsidRPr="00F61E28">
              <w:t xml:space="preserve">Déformation à l'effort de traction maximale (%)      SP </w:t>
            </w:r>
          </w:p>
          <w:p w14:paraId="2FA56AFE" w14:textId="77777777" w:rsidR="00082514" w:rsidRPr="00F61E28" w:rsidRDefault="00082514" w:rsidP="00E7728D">
            <w:r w:rsidRPr="00F61E28">
              <w:t>NFEN ISO 10319                                                      ST</w:t>
            </w:r>
          </w:p>
        </w:tc>
        <w:tc>
          <w:tcPr>
            <w:tcW w:w="1701" w:type="dxa"/>
          </w:tcPr>
          <w:p w14:paraId="78067075" w14:textId="77777777" w:rsidR="00082514" w:rsidRPr="00F61E28" w:rsidRDefault="00082514" w:rsidP="00E7728D">
            <w:r w:rsidRPr="00F61E28">
              <w:t>80</w:t>
            </w:r>
          </w:p>
          <w:p w14:paraId="2A151EB5" w14:textId="77777777" w:rsidR="00082514" w:rsidRPr="00F61E28" w:rsidRDefault="00082514" w:rsidP="00E7728D">
            <w:r w:rsidRPr="00F61E28">
              <w:t>70</w:t>
            </w:r>
          </w:p>
          <w:p w14:paraId="0747D64E" w14:textId="77777777" w:rsidR="00082514" w:rsidRPr="00F61E28" w:rsidRDefault="00082514" w:rsidP="00E7728D"/>
        </w:tc>
        <w:tc>
          <w:tcPr>
            <w:tcW w:w="2126" w:type="dxa"/>
          </w:tcPr>
          <w:p w14:paraId="69F52BED" w14:textId="77777777" w:rsidR="00082514" w:rsidRPr="00F61E28" w:rsidRDefault="00082514" w:rsidP="00E7728D">
            <w:r w:rsidRPr="00F61E28">
              <w:t>±20%</w:t>
            </w:r>
          </w:p>
          <w:p w14:paraId="7DA308C6" w14:textId="77777777" w:rsidR="00082514" w:rsidRPr="00F61E28" w:rsidRDefault="00082514" w:rsidP="00E7728D">
            <w:r w:rsidRPr="00F61E28">
              <w:t>±20%</w:t>
            </w:r>
          </w:p>
        </w:tc>
      </w:tr>
      <w:tr w:rsidR="00082514" w:rsidRPr="00F61E28" w14:paraId="5784144D" w14:textId="77777777" w:rsidTr="00082514">
        <w:tc>
          <w:tcPr>
            <w:tcW w:w="5353" w:type="dxa"/>
          </w:tcPr>
          <w:p w14:paraId="460FB009" w14:textId="77777777" w:rsidR="00082514" w:rsidRPr="00F61E28" w:rsidRDefault="00082514" w:rsidP="00E7728D">
            <w:r w:rsidRPr="00F61E28">
              <w:lastRenderedPageBreak/>
              <w:t>Perforation dynamique (mm) NF EN ISO 13433</w:t>
            </w:r>
          </w:p>
        </w:tc>
        <w:tc>
          <w:tcPr>
            <w:tcW w:w="1701" w:type="dxa"/>
          </w:tcPr>
          <w:p w14:paraId="62E12C66" w14:textId="77777777" w:rsidR="00082514" w:rsidRPr="00F61E28" w:rsidRDefault="00082514" w:rsidP="00E7728D">
            <w:r w:rsidRPr="00F61E28">
              <w:t>15</w:t>
            </w:r>
          </w:p>
        </w:tc>
        <w:tc>
          <w:tcPr>
            <w:tcW w:w="2126" w:type="dxa"/>
          </w:tcPr>
          <w:p w14:paraId="73712ACE" w14:textId="77777777" w:rsidR="00082514" w:rsidRPr="00F61E28" w:rsidRDefault="00082514" w:rsidP="00E7728D">
            <w:r w:rsidRPr="00F61E28">
              <w:t>+25 %</w:t>
            </w:r>
          </w:p>
        </w:tc>
      </w:tr>
      <w:tr w:rsidR="00082514" w:rsidRPr="00F61E28" w14:paraId="6F3BA4CC" w14:textId="77777777" w:rsidTr="00082514">
        <w:trPr>
          <w:trHeight w:val="347"/>
        </w:trPr>
        <w:tc>
          <w:tcPr>
            <w:tcW w:w="5353" w:type="dxa"/>
            <w:tcBorders>
              <w:bottom w:val="single" w:sz="4" w:space="0" w:color="auto"/>
            </w:tcBorders>
          </w:tcPr>
          <w:p w14:paraId="010BA45F" w14:textId="77777777" w:rsidR="00082514" w:rsidRPr="00F61E28" w:rsidRDefault="00082514" w:rsidP="00E7728D">
            <w:r w:rsidRPr="00F61E28">
              <w:t>Poinçonnement (</w:t>
            </w:r>
            <w:proofErr w:type="spellStart"/>
            <w:r w:rsidRPr="00F61E28">
              <w:t>kN</w:t>
            </w:r>
            <w:proofErr w:type="spellEnd"/>
            <w:r w:rsidRPr="00F61E28">
              <w:t>) NF G 38-019</w:t>
            </w:r>
          </w:p>
        </w:tc>
        <w:tc>
          <w:tcPr>
            <w:tcW w:w="1701" w:type="dxa"/>
          </w:tcPr>
          <w:p w14:paraId="36AD6E2F" w14:textId="77777777" w:rsidR="00082514" w:rsidRPr="00F61E28" w:rsidRDefault="00082514" w:rsidP="00E7728D">
            <w:r w:rsidRPr="00F61E28">
              <w:t>1.6</w:t>
            </w:r>
          </w:p>
        </w:tc>
        <w:tc>
          <w:tcPr>
            <w:tcW w:w="2126" w:type="dxa"/>
          </w:tcPr>
          <w:p w14:paraId="3668D838" w14:textId="77777777" w:rsidR="00082514" w:rsidRPr="00F61E28" w:rsidRDefault="00082514" w:rsidP="00E7728D">
            <w:r w:rsidRPr="00F61E28">
              <w:t>-30%</w:t>
            </w:r>
          </w:p>
        </w:tc>
      </w:tr>
      <w:tr w:rsidR="00082514" w:rsidRPr="00F61E28" w14:paraId="168A9A3F" w14:textId="77777777" w:rsidTr="00082514">
        <w:tblPrEx>
          <w:tblCellMar>
            <w:left w:w="70" w:type="dxa"/>
            <w:right w:w="70" w:type="dxa"/>
          </w:tblCellMar>
          <w:tblLook w:val="0000" w:firstRow="0" w:lastRow="0" w:firstColumn="0" w:lastColumn="0" w:noHBand="0" w:noVBand="0"/>
        </w:tblPrEx>
        <w:trPr>
          <w:trHeight w:val="534"/>
        </w:trPr>
        <w:tc>
          <w:tcPr>
            <w:tcW w:w="5353" w:type="dxa"/>
            <w:tcBorders>
              <w:bottom w:val="single" w:sz="4" w:space="0" w:color="auto"/>
            </w:tcBorders>
          </w:tcPr>
          <w:p w14:paraId="5E2E18C0" w14:textId="77777777" w:rsidR="00082514" w:rsidRPr="00F61E28" w:rsidRDefault="00082514" w:rsidP="00E7728D">
            <w:r w:rsidRPr="00F61E28">
              <w:t>Poinçonnement statique CBR (</w:t>
            </w:r>
            <w:proofErr w:type="spellStart"/>
            <w:r w:rsidRPr="00F61E28">
              <w:t>kN</w:t>
            </w:r>
            <w:proofErr w:type="spellEnd"/>
            <w:r w:rsidRPr="00F61E28">
              <w:t>) NF EN ISO 12236</w:t>
            </w:r>
          </w:p>
        </w:tc>
        <w:tc>
          <w:tcPr>
            <w:tcW w:w="1701" w:type="dxa"/>
            <w:tcBorders>
              <w:bottom w:val="single" w:sz="4" w:space="0" w:color="auto"/>
            </w:tcBorders>
          </w:tcPr>
          <w:p w14:paraId="2978544B" w14:textId="77777777" w:rsidR="00082514" w:rsidRPr="00F61E28" w:rsidRDefault="00082514" w:rsidP="00E7728D">
            <w:r w:rsidRPr="00F61E28">
              <w:t>3.5</w:t>
            </w:r>
          </w:p>
        </w:tc>
        <w:tc>
          <w:tcPr>
            <w:tcW w:w="2126" w:type="dxa"/>
            <w:tcBorders>
              <w:bottom w:val="single" w:sz="4" w:space="0" w:color="auto"/>
            </w:tcBorders>
          </w:tcPr>
          <w:p w14:paraId="08469339" w14:textId="77777777" w:rsidR="00082514" w:rsidRPr="00F61E28" w:rsidRDefault="00082514" w:rsidP="00E7728D">
            <w:r w:rsidRPr="00F61E28">
              <w:t>-10%</w:t>
            </w:r>
          </w:p>
        </w:tc>
      </w:tr>
    </w:tbl>
    <w:p w14:paraId="5E4C20A0" w14:textId="77777777" w:rsidR="00082514" w:rsidRPr="0077108C" w:rsidRDefault="00082514" w:rsidP="00082514">
      <w:pPr>
        <w:pStyle w:val="Paragraphedeliste"/>
        <w:autoSpaceDE w:val="0"/>
        <w:autoSpaceDN w:val="0"/>
        <w:adjustRightInd w:val="0"/>
        <w:ind w:left="0"/>
        <w:rPr>
          <w:rFonts w:ascii="Slicker" w:hAnsi="Slicker" w:cs="Arial"/>
        </w:rPr>
      </w:pPr>
    </w:p>
    <w:p w14:paraId="1928C34A" w14:textId="77777777" w:rsidR="00082514" w:rsidRPr="00E7728D" w:rsidRDefault="00082514" w:rsidP="00E7728D">
      <w:pPr>
        <w:rPr>
          <w:u w:val="single"/>
        </w:rPr>
      </w:pPr>
      <w:r w:rsidRPr="00E7728D">
        <w:rPr>
          <w:u w:val="single"/>
        </w:rPr>
        <w:t>CARACTERISTIQUES HYDRAULIQUES</w:t>
      </w:r>
    </w:p>
    <w:p w14:paraId="4BD89C90" w14:textId="77777777" w:rsidR="00082514" w:rsidRDefault="00082514" w:rsidP="00082514">
      <w:pPr>
        <w:pStyle w:val="Paragraphedeliste"/>
        <w:autoSpaceDE w:val="0"/>
        <w:autoSpaceDN w:val="0"/>
        <w:adjustRightInd w:val="0"/>
        <w:ind w:left="0"/>
        <w:rPr>
          <w:rFonts w:ascii="Slicker" w:hAnsi="Slicker"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1701"/>
        <w:gridCol w:w="2126"/>
      </w:tblGrid>
      <w:tr w:rsidR="00082514" w:rsidRPr="00F61E28" w14:paraId="06663732" w14:textId="77777777" w:rsidTr="00082514">
        <w:tc>
          <w:tcPr>
            <w:tcW w:w="5353" w:type="dxa"/>
          </w:tcPr>
          <w:p w14:paraId="4FFB205F" w14:textId="77777777" w:rsidR="00082514" w:rsidRPr="00F61E28" w:rsidRDefault="00082514" w:rsidP="00E7728D">
            <w:r w:rsidRPr="00F61E28">
              <w:t>Perméabilité (ms) NF EN ISO 11058</w:t>
            </w:r>
          </w:p>
        </w:tc>
        <w:tc>
          <w:tcPr>
            <w:tcW w:w="1701" w:type="dxa"/>
          </w:tcPr>
          <w:p w14:paraId="7015B11A" w14:textId="77777777" w:rsidR="00082514" w:rsidRPr="00F61E28" w:rsidRDefault="00082514" w:rsidP="00E7728D">
            <w:r w:rsidRPr="00F61E28">
              <w:t>0,075</w:t>
            </w:r>
          </w:p>
        </w:tc>
        <w:tc>
          <w:tcPr>
            <w:tcW w:w="2126" w:type="dxa"/>
          </w:tcPr>
          <w:p w14:paraId="0B38356C" w14:textId="77777777" w:rsidR="00082514" w:rsidRPr="00F61E28" w:rsidRDefault="00082514" w:rsidP="00E7728D">
            <w:r w:rsidRPr="00F61E28">
              <w:t>-30%</w:t>
            </w:r>
          </w:p>
        </w:tc>
      </w:tr>
      <w:tr w:rsidR="00082514" w:rsidRPr="00F61E28" w14:paraId="4FB4A02C" w14:textId="77777777" w:rsidTr="00082514">
        <w:tc>
          <w:tcPr>
            <w:tcW w:w="5353" w:type="dxa"/>
          </w:tcPr>
          <w:p w14:paraId="1A602D2B" w14:textId="77777777" w:rsidR="00082514" w:rsidRPr="00F61E28" w:rsidRDefault="00082514" w:rsidP="00E7728D">
            <w:pPr>
              <w:rPr>
                <w:rFonts w:eastAsia="Calibri"/>
                <w:szCs w:val="22"/>
                <w:lang w:eastAsia="en-US"/>
              </w:rPr>
            </w:pPr>
            <w:r w:rsidRPr="00F61E28">
              <w:rPr>
                <w:rFonts w:eastAsia="Calibri"/>
                <w:szCs w:val="22"/>
                <w:lang w:eastAsia="en-US"/>
              </w:rPr>
              <w:t xml:space="preserve">Ouverture de filtration (µm) </w:t>
            </w:r>
          </w:p>
          <w:p w14:paraId="76B18057" w14:textId="77777777" w:rsidR="00082514" w:rsidRPr="00F61E28" w:rsidRDefault="00082514" w:rsidP="00E7728D">
            <w:pPr>
              <w:rPr>
                <w:rFonts w:eastAsia="Calibri"/>
                <w:szCs w:val="22"/>
                <w:lang w:eastAsia="en-US"/>
              </w:rPr>
            </w:pPr>
            <w:r w:rsidRPr="00F61E28">
              <w:rPr>
                <w:rFonts w:eastAsia="Calibri"/>
                <w:szCs w:val="22"/>
                <w:lang w:eastAsia="en-US"/>
              </w:rPr>
              <w:t>NF EN ISO 12956</w:t>
            </w:r>
          </w:p>
        </w:tc>
        <w:tc>
          <w:tcPr>
            <w:tcW w:w="1701" w:type="dxa"/>
          </w:tcPr>
          <w:p w14:paraId="129592E1" w14:textId="77777777" w:rsidR="00082514" w:rsidRPr="00F61E28" w:rsidRDefault="00082514" w:rsidP="00E7728D">
            <w:r w:rsidRPr="00F61E28">
              <w:t>85</w:t>
            </w:r>
          </w:p>
        </w:tc>
        <w:tc>
          <w:tcPr>
            <w:tcW w:w="2126" w:type="dxa"/>
          </w:tcPr>
          <w:p w14:paraId="0F306C3A" w14:textId="77777777" w:rsidR="00082514" w:rsidRPr="00F61E28" w:rsidRDefault="00082514" w:rsidP="00E7728D">
            <w:r w:rsidRPr="00F61E28">
              <w:t>±30%</w:t>
            </w:r>
          </w:p>
        </w:tc>
      </w:tr>
    </w:tbl>
    <w:p w14:paraId="5F718D2D" w14:textId="77777777" w:rsidR="00082514" w:rsidRDefault="00082514" w:rsidP="00082514">
      <w:pPr>
        <w:pStyle w:val="Paragraphedeliste"/>
        <w:autoSpaceDE w:val="0"/>
        <w:autoSpaceDN w:val="0"/>
        <w:adjustRightInd w:val="0"/>
        <w:ind w:left="0"/>
        <w:rPr>
          <w:rFonts w:ascii="Slicker" w:hAnsi="Slicker" w:cs="Arial"/>
          <w:sz w:val="20"/>
        </w:rPr>
      </w:pPr>
    </w:p>
    <w:p w14:paraId="2241E558" w14:textId="77777777" w:rsidR="00082514" w:rsidRPr="0077108C" w:rsidRDefault="00082514" w:rsidP="00082514">
      <w:pPr>
        <w:pStyle w:val="Paragraphedeliste"/>
        <w:autoSpaceDE w:val="0"/>
        <w:autoSpaceDN w:val="0"/>
        <w:adjustRightInd w:val="0"/>
        <w:ind w:left="0"/>
        <w:jc w:val="both"/>
        <w:rPr>
          <w:rFonts w:ascii="Slicker" w:hAnsi="Slicker"/>
        </w:rPr>
      </w:pPr>
    </w:p>
    <w:p w14:paraId="55082D52" w14:textId="77777777" w:rsidR="00082514" w:rsidRPr="0077108C" w:rsidRDefault="00082514" w:rsidP="00E7728D">
      <w:r w:rsidRPr="0077108C">
        <w:t xml:space="preserve"> (1) la fonction séparation n’est jamais certifiée seule </w:t>
      </w:r>
      <w:r>
        <w:t xml:space="preserve"> </w:t>
      </w:r>
      <w:r w:rsidRPr="0077108C">
        <w:t>(2) VNAP : Valeur Nominale Annoncée par le Producteur</w:t>
      </w:r>
    </w:p>
    <w:p w14:paraId="35BF8027" w14:textId="77777777" w:rsidR="00082514" w:rsidRPr="0077108C" w:rsidRDefault="00082514" w:rsidP="00E7728D">
      <w:r w:rsidRPr="0077108C">
        <w:t>(3); PRV : Plage Relative de Variation, noter la PRV 95 la plus sévère en cas de fonctions multiples.</w:t>
      </w:r>
    </w:p>
    <w:p w14:paraId="0EA41816" w14:textId="77777777" w:rsidR="00082514" w:rsidRPr="0077108C" w:rsidRDefault="00082514" w:rsidP="00E7728D">
      <w:r w:rsidRPr="0077108C">
        <w:t>La certification garantit la conformité du produit fabriqué aux performances annoncées par le producteur.</w:t>
      </w:r>
    </w:p>
    <w:p w14:paraId="483CB525" w14:textId="77777777" w:rsidR="00082514" w:rsidRPr="0077108C" w:rsidRDefault="00082514" w:rsidP="00E7728D">
      <w:r w:rsidRPr="0077108C">
        <w:t>Elle ne garantit en aucune manière l'adéquation du produit certifié aux contraintes techniques du projet.</w:t>
      </w:r>
    </w:p>
    <w:p w14:paraId="5BFE2C46" w14:textId="77777777" w:rsidR="00082514" w:rsidRPr="0077108C" w:rsidRDefault="00082514" w:rsidP="00E7728D">
      <w:r w:rsidRPr="0077108C">
        <w:t>Il appartient au concepteur d'assurer pleinement sa mission et de déterminer les performances requises pour</w:t>
      </w:r>
    </w:p>
    <w:p w14:paraId="40F55F7B" w14:textId="77777777" w:rsidR="00082514" w:rsidRPr="00864907" w:rsidRDefault="00082514" w:rsidP="00E7728D">
      <w:pPr>
        <w:rPr>
          <w:rFonts w:eastAsia="Calibri" w:cs="Arial"/>
          <w:sz w:val="20"/>
          <w:lang w:eastAsia="en-US"/>
        </w:rPr>
      </w:pPr>
      <w:r w:rsidRPr="0077108C">
        <w:t xml:space="preserve">L’application considérée, pouvant justifier l'emploi de produits spécifiques. L'ASQUAL, ne pourra être tenu responsable de désordres consécutifs à une mauvaise adéquation produit certifié </w:t>
      </w:r>
      <w:r>
        <w:t>!’</w:t>
      </w:r>
      <w:proofErr w:type="gramStart"/>
      <w:r w:rsidRPr="0077108C">
        <w:t>application</w:t>
      </w:r>
      <w:proofErr w:type="gramEnd"/>
      <w:r>
        <w:rPr>
          <w:rFonts w:cs="Arial"/>
          <w:sz w:val="20"/>
        </w:rPr>
        <w:t xml:space="preserve"> </w:t>
      </w:r>
      <w:r>
        <w:rPr>
          <w:rFonts w:cs="Arial"/>
          <w:sz w:val="20"/>
        </w:rPr>
        <w:tab/>
      </w:r>
    </w:p>
    <w:p w14:paraId="18A72E2E" w14:textId="77777777" w:rsidR="00082514" w:rsidRPr="00551DBD" w:rsidRDefault="00082514" w:rsidP="00082514">
      <w:pPr>
        <w:pStyle w:val="Paragraphedeliste"/>
        <w:autoSpaceDE w:val="0"/>
        <w:autoSpaceDN w:val="0"/>
        <w:adjustRightInd w:val="0"/>
        <w:ind w:left="0"/>
        <w:rPr>
          <w:rFonts w:ascii="Slicker" w:hAnsi="Slicker" w:cs="Arial"/>
          <w:sz w:val="20"/>
        </w:rPr>
      </w:pPr>
    </w:p>
    <w:p w14:paraId="60A351A2" w14:textId="77777777" w:rsidR="00082514" w:rsidRPr="00E7728D" w:rsidRDefault="00082514" w:rsidP="006F082F">
      <w:pPr>
        <w:pStyle w:val="Titre3"/>
      </w:pPr>
      <w:bookmarkStart w:id="76" w:name="_Toc310422928"/>
      <w:bookmarkStart w:id="77" w:name="_Toc310498797"/>
      <w:bookmarkStart w:id="78" w:name="_Toc356984535"/>
      <w:r w:rsidRPr="00E7728D">
        <w:t>Dispositif de drainage et de protection sous la géomembrane</w:t>
      </w:r>
      <w:bookmarkEnd w:id="76"/>
      <w:bookmarkEnd w:id="77"/>
      <w:bookmarkEnd w:id="78"/>
      <w:r w:rsidRPr="00E7728D">
        <w:t xml:space="preserve"> </w:t>
      </w:r>
    </w:p>
    <w:p w14:paraId="747F9328" w14:textId="77777777" w:rsidR="00082514" w:rsidRDefault="00082514" w:rsidP="00FF7216">
      <w:pPr>
        <w:pStyle w:val="Titre4"/>
      </w:pPr>
      <w:bookmarkStart w:id="79" w:name="_Toc2660041"/>
      <w:bookmarkStart w:id="80" w:name="_Toc310422929"/>
      <w:bookmarkStart w:id="81" w:name="_Toc310498798"/>
      <w:r w:rsidRPr="00C12F50">
        <w:t>D</w:t>
      </w:r>
      <w:bookmarkEnd w:id="79"/>
      <w:r>
        <w:t>rainage des eaux et des gaz</w:t>
      </w:r>
      <w:bookmarkEnd w:id="80"/>
      <w:bookmarkEnd w:id="81"/>
      <w:r>
        <w:t xml:space="preserve"> </w:t>
      </w:r>
    </w:p>
    <w:p w14:paraId="5D3D6788" w14:textId="77777777" w:rsidR="00082514" w:rsidRPr="00AF71E6" w:rsidRDefault="00082514" w:rsidP="00082514"/>
    <w:p w14:paraId="17B9ABF1" w14:textId="77777777" w:rsidR="00082514" w:rsidRPr="006269A7" w:rsidRDefault="00082514" w:rsidP="00E7728D">
      <w:r w:rsidRPr="006269A7">
        <w:t xml:space="preserve">Le drainage des gaz et de l'eau se fera par des bandes </w:t>
      </w:r>
      <w:proofErr w:type="spellStart"/>
      <w:r w:rsidRPr="006269A7">
        <w:t>géocomposite</w:t>
      </w:r>
      <w:proofErr w:type="spellEnd"/>
      <w:r w:rsidRPr="006269A7">
        <w:t xml:space="preserve"> adaptées</w:t>
      </w:r>
    </w:p>
    <w:p w14:paraId="490606BB" w14:textId="77777777" w:rsidR="00082514" w:rsidRDefault="00082514" w:rsidP="00E7728D"/>
    <w:p w14:paraId="073D0708" w14:textId="77777777" w:rsidR="00082514" w:rsidRDefault="00082514" w:rsidP="00E7728D">
      <w:r w:rsidRPr="006269A7">
        <w:t xml:space="preserve">Il devra être mis en place sous la </w:t>
      </w:r>
      <w:proofErr w:type="spellStart"/>
      <w:r w:rsidRPr="006269A7">
        <w:t>gèomembrane</w:t>
      </w:r>
      <w:proofErr w:type="spellEnd"/>
      <w:r w:rsidRPr="006269A7">
        <w:t>, entre le fond de forme des</w:t>
      </w:r>
      <w:r>
        <w:t xml:space="preserve"> </w:t>
      </w:r>
      <w:r w:rsidRPr="006269A7">
        <w:t>bassins et le géotextile anti-poinçonnement. L'espacement entre les bandes sera au</w:t>
      </w:r>
      <w:r>
        <w:t xml:space="preserve"> </w:t>
      </w:r>
      <w:r w:rsidRPr="006269A7">
        <w:t>minimum V</w:t>
      </w:r>
      <w:r>
        <w:t xml:space="preserve">=7 mètre </w:t>
      </w:r>
    </w:p>
    <w:p w14:paraId="4B43823E" w14:textId="77777777" w:rsidR="00082514" w:rsidRPr="006269A7" w:rsidRDefault="00082514" w:rsidP="00E7728D"/>
    <w:p w14:paraId="77E8512C" w14:textId="77777777" w:rsidR="00082514" w:rsidRDefault="00082514" w:rsidP="00E7728D">
      <w:r w:rsidRPr="006269A7">
        <w:t xml:space="preserve">Le </w:t>
      </w:r>
      <w:proofErr w:type="spellStart"/>
      <w:r w:rsidRPr="006269A7">
        <w:t>géocomposite</w:t>
      </w:r>
      <w:proofErr w:type="spellEnd"/>
      <w:r w:rsidRPr="006269A7">
        <w:t xml:space="preserve"> proposé par l'entreprise ainsi que sa mise en place devront respecter la</w:t>
      </w:r>
      <w:r>
        <w:t xml:space="preserve"> </w:t>
      </w:r>
      <w:r w:rsidRPr="006269A7">
        <w:t>réglementation en vigueur.</w:t>
      </w:r>
    </w:p>
    <w:p w14:paraId="267EFE38" w14:textId="77777777" w:rsidR="00082514" w:rsidRPr="006269A7" w:rsidRDefault="00082514" w:rsidP="00082514">
      <w:pPr>
        <w:rPr>
          <w:rFonts w:ascii="Slicker" w:hAnsi="Slicker"/>
          <w:sz w:val="22"/>
          <w:szCs w:val="22"/>
        </w:rPr>
      </w:pPr>
    </w:p>
    <w:p w14:paraId="70EB8049" w14:textId="77777777" w:rsidR="00082514" w:rsidRDefault="00082514" w:rsidP="00E7728D">
      <w:r w:rsidRPr="006269A7">
        <w:t xml:space="preserve">Lors de la pose du dispositif de drainage, l'entreprise veillera à éviter la formation de </w:t>
      </w:r>
      <w:r>
        <w:t xml:space="preserve">contre </w:t>
      </w:r>
      <w:r w:rsidRPr="006269A7">
        <w:t xml:space="preserve">pentes pouvant entrainer la formation de cloques ou bulles due à </w:t>
      </w:r>
      <w:r>
        <w:t xml:space="preserve">la formation de gaz sous </w:t>
      </w:r>
      <w:r w:rsidRPr="006269A7">
        <w:t>les bassins.</w:t>
      </w:r>
    </w:p>
    <w:p w14:paraId="15A55779" w14:textId="77777777" w:rsidR="00082514" w:rsidRPr="006269A7" w:rsidRDefault="00082514" w:rsidP="00E7728D"/>
    <w:p w14:paraId="0319869E" w14:textId="77777777" w:rsidR="00082514" w:rsidRDefault="00082514" w:rsidP="00E7728D">
      <w:r w:rsidRPr="006269A7">
        <w:t xml:space="preserve">Le </w:t>
      </w:r>
      <w:proofErr w:type="spellStart"/>
      <w:r w:rsidRPr="006269A7">
        <w:t>géocomposite</w:t>
      </w:r>
      <w:proofErr w:type="spellEnd"/>
      <w:r w:rsidRPr="006269A7">
        <w:t xml:space="preserve"> remontera le long des digues permettan</w:t>
      </w:r>
      <w:r>
        <w:t xml:space="preserve">t ainsi l'évacuation des gaz en </w:t>
      </w:r>
      <w:r w:rsidRPr="006269A7">
        <w:t>bordure des bassins. Les extrémités du réseau d</w:t>
      </w:r>
      <w:r>
        <w:t xml:space="preserve">e charge transversal la </w:t>
      </w:r>
      <w:proofErr w:type="spellStart"/>
      <w:r>
        <w:t>géomembrane</w:t>
      </w:r>
      <w:proofErr w:type="spellEnd"/>
      <w:r>
        <w:t xml:space="preserve"> </w:t>
      </w:r>
      <w:r w:rsidRPr="006269A7">
        <w:t xml:space="preserve">par des évents prévus à cet effet. Les évacuations devront être orientées de manière à </w:t>
      </w:r>
      <w:r>
        <w:t xml:space="preserve">éviter </w:t>
      </w:r>
      <w:r w:rsidRPr="006269A7">
        <w:t>des surpressions dues au vent</w:t>
      </w:r>
    </w:p>
    <w:p w14:paraId="054DFDB8" w14:textId="77777777" w:rsidR="00082514" w:rsidRPr="006269A7" w:rsidRDefault="00082514" w:rsidP="00082514">
      <w:pPr>
        <w:rPr>
          <w:rFonts w:ascii="Slicker" w:hAnsi="Slicker"/>
          <w:sz w:val="22"/>
          <w:szCs w:val="22"/>
        </w:rPr>
      </w:pPr>
    </w:p>
    <w:p w14:paraId="1C0B36AB" w14:textId="77777777" w:rsidR="00082514" w:rsidRDefault="00082514" w:rsidP="00611736">
      <w:pPr>
        <w:rPr>
          <w:rFonts w:ascii="Arial" w:hAnsi="Arial" w:cs="Arial"/>
          <w:color w:val="0C0C0C"/>
        </w:rPr>
      </w:pPr>
      <w:r w:rsidRPr="00AF331B">
        <w:t>Tout autre dispositif de drainage pourra être proposé par l'entreprise au Maitre d'œuvre en fournissant les pièces justificatives</w:t>
      </w:r>
      <w:r w:rsidRPr="00AF331B">
        <w:rPr>
          <w:rFonts w:ascii="Arial" w:hAnsi="Arial" w:cs="Arial"/>
          <w:color w:val="0C0C0C"/>
        </w:rPr>
        <w:t>.</w:t>
      </w:r>
    </w:p>
    <w:p w14:paraId="753CF8C7" w14:textId="77777777" w:rsidR="00082514" w:rsidRDefault="00082514" w:rsidP="00611736"/>
    <w:p w14:paraId="3F20E3DD" w14:textId="77777777" w:rsidR="00082514" w:rsidRDefault="00082514" w:rsidP="00611736">
      <w:r w:rsidRPr="00352425">
        <w:t>Le drainage de l’eau s’effectuera par des drains en PVC ou PEHD de diamètres définis, conformes à la norme NFP 16.351 et d’un massif drainant en graviers 10/14 conforme à la norme P18.101</w:t>
      </w:r>
    </w:p>
    <w:p w14:paraId="6BD2775D" w14:textId="77777777" w:rsidR="00082514" w:rsidRPr="00352425" w:rsidRDefault="00082514" w:rsidP="00611736"/>
    <w:p w14:paraId="043A2213" w14:textId="77777777" w:rsidR="00082514" w:rsidRPr="009801B6" w:rsidRDefault="00082514" w:rsidP="00611736">
      <w:pPr>
        <w:rPr>
          <w:rFonts w:cs="Arial"/>
          <w:sz w:val="20"/>
        </w:rPr>
      </w:pPr>
      <w:r w:rsidRPr="00352425">
        <w:t>Le drainage des gaz par nappes (</w:t>
      </w:r>
      <w:r>
        <w:t>30</w:t>
      </w:r>
      <w:r w:rsidRPr="00352425">
        <w:t>% de la surface totale) sera associé au drainage des eaux. La sortie des drains perforés de gaz sera placée aux points hauts</w:t>
      </w:r>
      <w:r w:rsidRPr="009801B6">
        <w:rPr>
          <w:rFonts w:cs="Arial"/>
          <w:sz w:val="20"/>
        </w:rPr>
        <w:t>.</w:t>
      </w:r>
    </w:p>
    <w:p w14:paraId="4539ECF9" w14:textId="77777777" w:rsidR="00082514" w:rsidRDefault="00082514" w:rsidP="00611736"/>
    <w:p w14:paraId="5A44DD87" w14:textId="77777777" w:rsidR="00082514" w:rsidRPr="00611736" w:rsidRDefault="00082514" w:rsidP="00611736">
      <w:pPr>
        <w:rPr>
          <w:b/>
        </w:rPr>
      </w:pPr>
      <w:r w:rsidRPr="00611736">
        <w:rPr>
          <w:b/>
        </w:rPr>
        <w:t xml:space="preserve">Des évents sont à prévoir </w:t>
      </w:r>
    </w:p>
    <w:p w14:paraId="7C791556" w14:textId="77777777" w:rsidR="00082514" w:rsidRPr="0077108C" w:rsidRDefault="00082514" w:rsidP="00082514">
      <w:pPr>
        <w:rPr>
          <w:rFonts w:ascii="Slicker" w:hAnsi="Slicker"/>
          <w:b/>
          <w:sz w:val="28"/>
          <w:szCs w:val="22"/>
        </w:rPr>
      </w:pPr>
    </w:p>
    <w:p w14:paraId="4533452E" w14:textId="31FC83EC" w:rsidR="00082514" w:rsidRPr="00611736" w:rsidRDefault="00082514" w:rsidP="00FF7216">
      <w:pPr>
        <w:pStyle w:val="Titre4"/>
      </w:pPr>
      <w:proofErr w:type="spellStart"/>
      <w:r w:rsidRPr="0077108C">
        <w:t>Géocomposite</w:t>
      </w:r>
      <w:proofErr w:type="spellEnd"/>
      <w:r w:rsidRPr="0077108C">
        <w:t xml:space="preserve"> de drainage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8"/>
        <w:gridCol w:w="1481"/>
        <w:gridCol w:w="1351"/>
        <w:gridCol w:w="1441"/>
        <w:gridCol w:w="2227"/>
      </w:tblGrid>
      <w:tr w:rsidR="00082514" w:rsidRPr="00F61E28" w14:paraId="1CCD02E2" w14:textId="77777777" w:rsidTr="00082514">
        <w:tc>
          <w:tcPr>
            <w:tcW w:w="2943" w:type="dxa"/>
          </w:tcPr>
          <w:p w14:paraId="5AF1DD7C" w14:textId="77777777" w:rsidR="00082514" w:rsidRPr="00F61E28" w:rsidRDefault="00082514" w:rsidP="00611736">
            <w:pPr>
              <w:rPr>
                <w:sz w:val="22"/>
                <w:szCs w:val="22"/>
              </w:rPr>
            </w:pPr>
            <w:r w:rsidRPr="00F61E28">
              <w:rPr>
                <w:sz w:val="22"/>
                <w:szCs w:val="22"/>
              </w:rPr>
              <w:t>Epaisseur sous 2kPa</w:t>
            </w:r>
          </w:p>
        </w:tc>
        <w:tc>
          <w:tcPr>
            <w:tcW w:w="1560" w:type="dxa"/>
          </w:tcPr>
          <w:p w14:paraId="0BCACDD8" w14:textId="77777777" w:rsidR="00082514" w:rsidRPr="00F61E28" w:rsidRDefault="00082514" w:rsidP="00611736">
            <w:pPr>
              <w:rPr>
                <w:sz w:val="22"/>
                <w:szCs w:val="22"/>
              </w:rPr>
            </w:pPr>
            <w:r w:rsidRPr="00F61E28">
              <w:rPr>
                <w:sz w:val="22"/>
                <w:szCs w:val="22"/>
              </w:rPr>
              <w:t>(mm)</w:t>
            </w:r>
          </w:p>
        </w:tc>
        <w:tc>
          <w:tcPr>
            <w:tcW w:w="1431" w:type="dxa"/>
          </w:tcPr>
          <w:p w14:paraId="7E478B3E" w14:textId="77777777" w:rsidR="00082514" w:rsidRPr="00F61E28" w:rsidRDefault="00082514" w:rsidP="00611736">
            <w:pPr>
              <w:rPr>
                <w:sz w:val="22"/>
                <w:szCs w:val="22"/>
              </w:rPr>
            </w:pPr>
            <w:r w:rsidRPr="00F61E28">
              <w:rPr>
                <w:sz w:val="22"/>
                <w:szCs w:val="22"/>
              </w:rPr>
              <w:t>6.1</w:t>
            </w:r>
          </w:p>
        </w:tc>
        <w:tc>
          <w:tcPr>
            <w:tcW w:w="1545" w:type="dxa"/>
          </w:tcPr>
          <w:p w14:paraId="19B5B712" w14:textId="77777777" w:rsidR="00082514" w:rsidRPr="00F61E28" w:rsidRDefault="00082514" w:rsidP="00611736">
            <w:pPr>
              <w:rPr>
                <w:sz w:val="22"/>
                <w:szCs w:val="22"/>
              </w:rPr>
            </w:pPr>
            <w:r w:rsidRPr="00F61E28">
              <w:rPr>
                <w:sz w:val="22"/>
                <w:szCs w:val="22"/>
              </w:rPr>
              <w:t>± 10%</w:t>
            </w:r>
          </w:p>
        </w:tc>
        <w:tc>
          <w:tcPr>
            <w:tcW w:w="2413" w:type="dxa"/>
          </w:tcPr>
          <w:p w14:paraId="6B3CF698" w14:textId="77777777" w:rsidR="00082514" w:rsidRPr="00F61E28" w:rsidRDefault="00082514" w:rsidP="00611736">
            <w:pPr>
              <w:rPr>
                <w:sz w:val="22"/>
                <w:szCs w:val="22"/>
              </w:rPr>
            </w:pPr>
            <w:r w:rsidRPr="00F61E28">
              <w:rPr>
                <w:sz w:val="22"/>
                <w:szCs w:val="22"/>
              </w:rPr>
              <w:t>NF EN ISO 9863-1</w:t>
            </w:r>
          </w:p>
        </w:tc>
      </w:tr>
      <w:tr w:rsidR="00082514" w:rsidRPr="00F61E28" w14:paraId="1E6C4E8D" w14:textId="77777777" w:rsidTr="00082514">
        <w:tc>
          <w:tcPr>
            <w:tcW w:w="2943" w:type="dxa"/>
          </w:tcPr>
          <w:p w14:paraId="7FF44DAC" w14:textId="77777777" w:rsidR="00082514" w:rsidRPr="00F61E28" w:rsidRDefault="00082514" w:rsidP="00611736">
            <w:pPr>
              <w:rPr>
                <w:sz w:val="22"/>
                <w:szCs w:val="22"/>
              </w:rPr>
            </w:pPr>
            <w:r w:rsidRPr="00F61E28">
              <w:rPr>
                <w:sz w:val="22"/>
                <w:szCs w:val="22"/>
              </w:rPr>
              <w:t>Masse surfacique</w:t>
            </w:r>
          </w:p>
        </w:tc>
        <w:tc>
          <w:tcPr>
            <w:tcW w:w="1560" w:type="dxa"/>
          </w:tcPr>
          <w:p w14:paraId="5A54BAD1" w14:textId="77777777" w:rsidR="00082514" w:rsidRPr="00F61E28" w:rsidRDefault="00082514" w:rsidP="00611736">
            <w:pPr>
              <w:rPr>
                <w:sz w:val="22"/>
                <w:szCs w:val="22"/>
              </w:rPr>
            </w:pPr>
            <w:r w:rsidRPr="00F61E28">
              <w:rPr>
                <w:sz w:val="22"/>
                <w:szCs w:val="22"/>
              </w:rPr>
              <w:t xml:space="preserve">(g/m </w:t>
            </w:r>
            <w:proofErr w:type="gramStart"/>
            <w:r w:rsidRPr="00F61E28">
              <w:rPr>
                <w:sz w:val="22"/>
                <w:szCs w:val="22"/>
              </w:rPr>
              <w:t>2 )</w:t>
            </w:r>
            <w:proofErr w:type="gramEnd"/>
          </w:p>
        </w:tc>
        <w:tc>
          <w:tcPr>
            <w:tcW w:w="1431" w:type="dxa"/>
          </w:tcPr>
          <w:p w14:paraId="7F8FBD29" w14:textId="77777777" w:rsidR="00082514" w:rsidRPr="00F61E28" w:rsidRDefault="00082514" w:rsidP="00611736">
            <w:pPr>
              <w:rPr>
                <w:sz w:val="22"/>
                <w:szCs w:val="22"/>
              </w:rPr>
            </w:pPr>
            <w:r w:rsidRPr="00F61E28">
              <w:rPr>
                <w:sz w:val="22"/>
                <w:szCs w:val="22"/>
              </w:rPr>
              <w:t>710.</w:t>
            </w:r>
          </w:p>
        </w:tc>
        <w:tc>
          <w:tcPr>
            <w:tcW w:w="1545" w:type="dxa"/>
          </w:tcPr>
          <w:p w14:paraId="4858DAE9" w14:textId="77777777" w:rsidR="00082514" w:rsidRPr="00F61E28" w:rsidRDefault="00082514" w:rsidP="00611736">
            <w:pPr>
              <w:rPr>
                <w:sz w:val="22"/>
                <w:szCs w:val="22"/>
              </w:rPr>
            </w:pPr>
            <w:proofErr w:type="spellStart"/>
            <w:r w:rsidRPr="00F61E28">
              <w:rPr>
                <w:sz w:val="22"/>
                <w:szCs w:val="22"/>
              </w:rPr>
              <w:t>env</w:t>
            </w:r>
            <w:proofErr w:type="spellEnd"/>
          </w:p>
        </w:tc>
        <w:tc>
          <w:tcPr>
            <w:tcW w:w="2413" w:type="dxa"/>
          </w:tcPr>
          <w:p w14:paraId="13D2F0CB" w14:textId="77777777" w:rsidR="00082514" w:rsidRPr="00F61E28" w:rsidRDefault="00082514" w:rsidP="00611736">
            <w:pPr>
              <w:rPr>
                <w:sz w:val="22"/>
                <w:szCs w:val="22"/>
              </w:rPr>
            </w:pPr>
            <w:r w:rsidRPr="00F61E28">
              <w:rPr>
                <w:sz w:val="22"/>
                <w:szCs w:val="22"/>
              </w:rPr>
              <w:t>NF EN ISO 9864</w:t>
            </w:r>
          </w:p>
        </w:tc>
      </w:tr>
      <w:tr w:rsidR="00082514" w:rsidRPr="00F61E28" w14:paraId="65A7536B" w14:textId="77777777" w:rsidTr="00082514">
        <w:tc>
          <w:tcPr>
            <w:tcW w:w="2943" w:type="dxa"/>
          </w:tcPr>
          <w:p w14:paraId="3C0E308B" w14:textId="77777777" w:rsidR="00082514" w:rsidRPr="00F61E28" w:rsidRDefault="00082514" w:rsidP="00611736">
            <w:pPr>
              <w:rPr>
                <w:sz w:val="22"/>
                <w:szCs w:val="22"/>
              </w:rPr>
            </w:pPr>
            <w:r w:rsidRPr="00F61E28">
              <w:rPr>
                <w:sz w:val="22"/>
                <w:szCs w:val="22"/>
              </w:rPr>
              <w:t>Résistance à la traction SP/ST</w:t>
            </w:r>
          </w:p>
        </w:tc>
        <w:tc>
          <w:tcPr>
            <w:tcW w:w="1560" w:type="dxa"/>
          </w:tcPr>
          <w:p w14:paraId="07691C9E" w14:textId="77777777" w:rsidR="00082514" w:rsidRPr="00F61E28" w:rsidRDefault="00082514" w:rsidP="00611736">
            <w:pPr>
              <w:rPr>
                <w:sz w:val="22"/>
                <w:szCs w:val="22"/>
              </w:rPr>
            </w:pPr>
            <w:r w:rsidRPr="00F61E28">
              <w:rPr>
                <w:sz w:val="22"/>
                <w:szCs w:val="22"/>
              </w:rPr>
              <w:t>(</w:t>
            </w:r>
            <w:proofErr w:type="spellStart"/>
            <w:r w:rsidRPr="00F61E28">
              <w:rPr>
                <w:sz w:val="22"/>
                <w:szCs w:val="22"/>
              </w:rPr>
              <w:t>kN</w:t>
            </w:r>
            <w:proofErr w:type="spellEnd"/>
            <w:r w:rsidRPr="00F61E28">
              <w:rPr>
                <w:sz w:val="22"/>
                <w:szCs w:val="22"/>
              </w:rPr>
              <w:t>/m)</w:t>
            </w:r>
          </w:p>
        </w:tc>
        <w:tc>
          <w:tcPr>
            <w:tcW w:w="1431" w:type="dxa"/>
          </w:tcPr>
          <w:p w14:paraId="667B7DE3" w14:textId="77777777" w:rsidR="00082514" w:rsidRPr="00F61E28" w:rsidRDefault="00082514" w:rsidP="00611736">
            <w:pPr>
              <w:rPr>
                <w:sz w:val="22"/>
                <w:szCs w:val="22"/>
              </w:rPr>
            </w:pPr>
            <w:r w:rsidRPr="00F61E28">
              <w:rPr>
                <w:sz w:val="22"/>
                <w:szCs w:val="22"/>
              </w:rPr>
              <w:t>17/17</w:t>
            </w:r>
          </w:p>
        </w:tc>
        <w:tc>
          <w:tcPr>
            <w:tcW w:w="1545" w:type="dxa"/>
          </w:tcPr>
          <w:p w14:paraId="2A9958EA" w14:textId="77777777" w:rsidR="00082514" w:rsidRPr="00F61E28" w:rsidRDefault="00082514" w:rsidP="00611736">
            <w:pPr>
              <w:rPr>
                <w:sz w:val="22"/>
                <w:szCs w:val="22"/>
              </w:rPr>
            </w:pPr>
            <w:r w:rsidRPr="00F61E28">
              <w:rPr>
                <w:sz w:val="22"/>
                <w:szCs w:val="22"/>
              </w:rPr>
              <w:t>± 10%</w:t>
            </w:r>
          </w:p>
        </w:tc>
        <w:tc>
          <w:tcPr>
            <w:tcW w:w="2413" w:type="dxa"/>
          </w:tcPr>
          <w:p w14:paraId="57F4CE9D" w14:textId="77777777" w:rsidR="00082514" w:rsidRPr="00F61E28" w:rsidRDefault="00082514" w:rsidP="00611736">
            <w:pPr>
              <w:rPr>
                <w:sz w:val="22"/>
                <w:szCs w:val="22"/>
              </w:rPr>
            </w:pPr>
            <w:r w:rsidRPr="00F61E28">
              <w:rPr>
                <w:sz w:val="22"/>
                <w:szCs w:val="22"/>
              </w:rPr>
              <w:t>NF EN ISO 10319</w:t>
            </w:r>
          </w:p>
        </w:tc>
      </w:tr>
      <w:tr w:rsidR="00082514" w:rsidRPr="00F61E28" w14:paraId="25FF5EF8" w14:textId="77777777" w:rsidTr="00082514">
        <w:tc>
          <w:tcPr>
            <w:tcW w:w="2943" w:type="dxa"/>
          </w:tcPr>
          <w:p w14:paraId="5F382FC6" w14:textId="77777777" w:rsidR="00082514" w:rsidRPr="00F61E28" w:rsidRDefault="00082514" w:rsidP="00611736">
            <w:pPr>
              <w:rPr>
                <w:sz w:val="22"/>
                <w:szCs w:val="22"/>
              </w:rPr>
            </w:pPr>
            <w:r w:rsidRPr="00F61E28">
              <w:rPr>
                <w:sz w:val="22"/>
                <w:szCs w:val="22"/>
              </w:rPr>
              <w:t>Allongement à la rupture SP/ST</w:t>
            </w:r>
          </w:p>
        </w:tc>
        <w:tc>
          <w:tcPr>
            <w:tcW w:w="1560" w:type="dxa"/>
          </w:tcPr>
          <w:p w14:paraId="098D9B18" w14:textId="77777777" w:rsidR="00082514" w:rsidRPr="00F61E28" w:rsidRDefault="00082514" w:rsidP="00611736">
            <w:pPr>
              <w:rPr>
                <w:sz w:val="22"/>
                <w:szCs w:val="22"/>
              </w:rPr>
            </w:pPr>
            <w:r w:rsidRPr="00F61E28">
              <w:rPr>
                <w:sz w:val="22"/>
                <w:szCs w:val="22"/>
              </w:rPr>
              <w:t>(%)</w:t>
            </w:r>
          </w:p>
        </w:tc>
        <w:tc>
          <w:tcPr>
            <w:tcW w:w="1431" w:type="dxa"/>
          </w:tcPr>
          <w:p w14:paraId="1883AB3B" w14:textId="77777777" w:rsidR="00082514" w:rsidRPr="00F61E28" w:rsidRDefault="00082514" w:rsidP="00611736">
            <w:pPr>
              <w:rPr>
                <w:sz w:val="22"/>
                <w:szCs w:val="22"/>
              </w:rPr>
            </w:pPr>
            <w:r w:rsidRPr="00F61E28">
              <w:rPr>
                <w:sz w:val="22"/>
                <w:szCs w:val="22"/>
              </w:rPr>
              <w:t>50/50</w:t>
            </w:r>
          </w:p>
        </w:tc>
        <w:tc>
          <w:tcPr>
            <w:tcW w:w="1545" w:type="dxa"/>
          </w:tcPr>
          <w:p w14:paraId="0E4CC32A" w14:textId="77777777" w:rsidR="00082514" w:rsidRPr="00F61E28" w:rsidRDefault="00082514" w:rsidP="00611736">
            <w:pPr>
              <w:rPr>
                <w:sz w:val="22"/>
                <w:szCs w:val="22"/>
              </w:rPr>
            </w:pPr>
          </w:p>
        </w:tc>
        <w:tc>
          <w:tcPr>
            <w:tcW w:w="2413" w:type="dxa"/>
          </w:tcPr>
          <w:p w14:paraId="31E7D5BC" w14:textId="77777777" w:rsidR="00082514" w:rsidRPr="00F61E28" w:rsidRDefault="00082514" w:rsidP="00611736">
            <w:pPr>
              <w:rPr>
                <w:sz w:val="22"/>
                <w:szCs w:val="22"/>
              </w:rPr>
            </w:pPr>
            <w:r w:rsidRPr="00F61E28">
              <w:rPr>
                <w:sz w:val="22"/>
                <w:szCs w:val="22"/>
              </w:rPr>
              <w:t>NF EN ISO 10319</w:t>
            </w:r>
          </w:p>
        </w:tc>
      </w:tr>
      <w:tr w:rsidR="00082514" w:rsidRPr="00F61E28" w14:paraId="76E9B9D3" w14:textId="77777777" w:rsidTr="00082514">
        <w:tc>
          <w:tcPr>
            <w:tcW w:w="2943" w:type="dxa"/>
          </w:tcPr>
          <w:p w14:paraId="50EB297C" w14:textId="77777777" w:rsidR="00082514" w:rsidRPr="00F61E28" w:rsidRDefault="00082514" w:rsidP="00611736">
            <w:pPr>
              <w:rPr>
                <w:sz w:val="22"/>
                <w:szCs w:val="22"/>
              </w:rPr>
            </w:pPr>
            <w:proofErr w:type="spellStart"/>
            <w:r w:rsidRPr="00F61E28">
              <w:rPr>
                <w:sz w:val="22"/>
                <w:szCs w:val="22"/>
              </w:rPr>
              <w:t>Rés</w:t>
            </w:r>
            <w:proofErr w:type="spellEnd"/>
            <w:r w:rsidRPr="00F61E28">
              <w:rPr>
                <w:sz w:val="22"/>
                <w:szCs w:val="22"/>
              </w:rPr>
              <w:t>. au poinçonnement (CBR)</w:t>
            </w:r>
          </w:p>
        </w:tc>
        <w:tc>
          <w:tcPr>
            <w:tcW w:w="1560" w:type="dxa"/>
          </w:tcPr>
          <w:p w14:paraId="68A34845" w14:textId="77777777" w:rsidR="00082514" w:rsidRPr="00F61E28" w:rsidRDefault="00082514" w:rsidP="00611736">
            <w:pPr>
              <w:rPr>
                <w:sz w:val="22"/>
                <w:szCs w:val="22"/>
              </w:rPr>
            </w:pPr>
            <w:r w:rsidRPr="00F61E28">
              <w:rPr>
                <w:sz w:val="22"/>
                <w:szCs w:val="22"/>
              </w:rPr>
              <w:t>(N)</w:t>
            </w:r>
          </w:p>
        </w:tc>
        <w:tc>
          <w:tcPr>
            <w:tcW w:w="1431" w:type="dxa"/>
          </w:tcPr>
          <w:p w14:paraId="5B18712E" w14:textId="77777777" w:rsidR="00082514" w:rsidRPr="00F61E28" w:rsidRDefault="00082514" w:rsidP="00611736">
            <w:pPr>
              <w:rPr>
                <w:sz w:val="22"/>
                <w:szCs w:val="22"/>
              </w:rPr>
            </w:pPr>
            <w:r w:rsidRPr="00F61E28">
              <w:rPr>
                <w:sz w:val="22"/>
                <w:szCs w:val="22"/>
              </w:rPr>
              <w:t>2300</w:t>
            </w:r>
          </w:p>
        </w:tc>
        <w:tc>
          <w:tcPr>
            <w:tcW w:w="1545" w:type="dxa"/>
          </w:tcPr>
          <w:p w14:paraId="53BAE40D" w14:textId="77777777" w:rsidR="00082514" w:rsidRPr="00F61E28" w:rsidRDefault="00082514" w:rsidP="00611736">
            <w:pPr>
              <w:rPr>
                <w:sz w:val="22"/>
                <w:szCs w:val="22"/>
              </w:rPr>
            </w:pPr>
          </w:p>
        </w:tc>
        <w:tc>
          <w:tcPr>
            <w:tcW w:w="2413" w:type="dxa"/>
          </w:tcPr>
          <w:p w14:paraId="43CBA79B" w14:textId="77777777" w:rsidR="00082514" w:rsidRPr="00F61E28" w:rsidRDefault="00082514" w:rsidP="00611736">
            <w:pPr>
              <w:rPr>
                <w:sz w:val="22"/>
                <w:szCs w:val="22"/>
              </w:rPr>
            </w:pPr>
            <w:r w:rsidRPr="00F61E28">
              <w:rPr>
                <w:sz w:val="22"/>
                <w:szCs w:val="22"/>
              </w:rPr>
              <w:t>NF EN ISO 12236</w:t>
            </w:r>
          </w:p>
        </w:tc>
      </w:tr>
    </w:tbl>
    <w:p w14:paraId="7F8ACFA8" w14:textId="77777777" w:rsidR="00082514" w:rsidRDefault="00082514" w:rsidP="00611736"/>
    <w:p w14:paraId="0B4D518D" w14:textId="77777777" w:rsidR="00082514" w:rsidRDefault="00082514" w:rsidP="00611736">
      <w:pPr>
        <w:rPr>
          <w:rFonts w:ascii="Slicker" w:hAnsi="Slicker"/>
          <w:b/>
        </w:rPr>
      </w:pPr>
      <w:r w:rsidRPr="005652FC">
        <w:rPr>
          <w:rFonts w:ascii="Slicker" w:hAnsi="Slicker"/>
          <w:b/>
        </w:rPr>
        <w:t>Perméabilité à l'eau normalement au plan</w:t>
      </w:r>
    </w:p>
    <w:p w14:paraId="303E48E5" w14:textId="77777777" w:rsidR="00082514" w:rsidRPr="005652FC" w:rsidRDefault="00082514" w:rsidP="00611736">
      <w:pPr>
        <w:rPr>
          <w:rFonts w:ascii="Slicker" w:hAnsi="Slicker"/>
          <w:b/>
        </w:rPr>
      </w:pPr>
    </w:p>
    <w:p w14:paraId="607F3548" w14:textId="77777777" w:rsidR="00082514" w:rsidRPr="00611736" w:rsidRDefault="00082514" w:rsidP="00611736">
      <w:r w:rsidRPr="00611736">
        <w:t>Indice de vitesse à 50 mm (l/m 2/s) 49,5 NF EN ISO 11058</w:t>
      </w:r>
    </w:p>
    <w:p w14:paraId="0B2BFEED" w14:textId="77777777" w:rsidR="00082514" w:rsidRPr="00611736" w:rsidRDefault="00082514" w:rsidP="00611736">
      <w:proofErr w:type="spellStart"/>
      <w:r w:rsidRPr="00611736">
        <w:t>Coeff</w:t>
      </w:r>
      <w:proofErr w:type="spellEnd"/>
      <w:r w:rsidRPr="00611736">
        <w:t xml:space="preserve">. </w:t>
      </w:r>
      <w:proofErr w:type="gramStart"/>
      <w:r w:rsidRPr="00611736">
        <w:t>de</w:t>
      </w:r>
      <w:proofErr w:type="gramEnd"/>
      <w:r w:rsidRPr="00611736">
        <w:t xml:space="preserve"> perméabilité sous 2kPa (m/s) 70 X 10-3 NF EN ISO 11058</w:t>
      </w:r>
    </w:p>
    <w:p w14:paraId="63C7BA42" w14:textId="77777777" w:rsidR="00082514" w:rsidRPr="00611736" w:rsidRDefault="00082514" w:rsidP="00611736"/>
    <w:p w14:paraId="004152BE" w14:textId="77777777" w:rsidR="00082514" w:rsidRPr="00611736" w:rsidRDefault="00082514" w:rsidP="00611736">
      <w:r w:rsidRPr="00611736">
        <w:t>Capacité de débit dans le plan                        I= 1.0</w:t>
      </w:r>
    </w:p>
    <w:p w14:paraId="650FF18D" w14:textId="77777777" w:rsidR="00082514" w:rsidRPr="00611736" w:rsidRDefault="00082514" w:rsidP="00611736">
      <w:r w:rsidRPr="00611736">
        <w:t>Sous 20 kPa                                       1,20                                      NF EN ISO 12958</w:t>
      </w:r>
    </w:p>
    <w:p w14:paraId="2FB2A6B6" w14:textId="0771D610" w:rsidR="00082514" w:rsidRPr="00611736" w:rsidRDefault="00082514" w:rsidP="00611736">
      <w:r w:rsidRPr="00611736">
        <w:t>Sous 100 kPa (I</w:t>
      </w:r>
      <w:r w:rsidR="00611736">
        <w:t xml:space="preserve">/m/s)                          </w:t>
      </w:r>
      <w:r w:rsidRPr="00611736">
        <w:t xml:space="preserve">0,95      </w:t>
      </w:r>
      <w:r w:rsidR="00611736">
        <w:t xml:space="preserve">                               </w:t>
      </w:r>
      <w:r w:rsidRPr="00611736">
        <w:t>NF EN ISO 12958</w:t>
      </w:r>
    </w:p>
    <w:p w14:paraId="73B258F9" w14:textId="3CD995D7" w:rsidR="00082514" w:rsidRPr="00611736" w:rsidRDefault="00082514" w:rsidP="00611736">
      <w:r w:rsidRPr="00611736">
        <w:t xml:space="preserve">Sous 200 kPa                                    </w:t>
      </w:r>
      <w:r w:rsidR="00611736">
        <w:t xml:space="preserve">  </w:t>
      </w:r>
      <w:r w:rsidRPr="00611736">
        <w:t xml:space="preserve">0,80       </w:t>
      </w:r>
      <w:r w:rsidR="00611736">
        <w:t xml:space="preserve">                              </w:t>
      </w:r>
      <w:r w:rsidRPr="00611736">
        <w:t>NF EN ISO 12958</w:t>
      </w:r>
    </w:p>
    <w:p w14:paraId="1C0C45E4" w14:textId="77777777" w:rsidR="00082514" w:rsidRPr="00611736" w:rsidRDefault="00082514" w:rsidP="00611736">
      <w:r w:rsidRPr="00611736">
        <w:t>I : Gradient Hydraulique</w:t>
      </w:r>
    </w:p>
    <w:p w14:paraId="1DE1F201" w14:textId="77777777" w:rsidR="00082514" w:rsidRPr="00611736" w:rsidRDefault="00082514" w:rsidP="00611736">
      <w:r w:rsidRPr="00611736">
        <w:t>Essai effectué avec plaque de mousse souple pour simuler l'intrusion du géotextile dû à la pression</w:t>
      </w:r>
    </w:p>
    <w:p w14:paraId="000DD05B" w14:textId="77777777" w:rsidR="00082514" w:rsidRPr="00611736" w:rsidRDefault="00082514" w:rsidP="00611736"/>
    <w:p w14:paraId="4A911F6D" w14:textId="662600B5" w:rsidR="00082514" w:rsidRPr="007C7774" w:rsidRDefault="00082514" w:rsidP="006F082F">
      <w:pPr>
        <w:pStyle w:val="Titre3"/>
      </w:pPr>
      <w:bookmarkStart w:id="82" w:name="_Toc310498799"/>
      <w:bookmarkStart w:id="83" w:name="_Toc356984536"/>
      <w:r>
        <w:t>Sable (fond de bassin)</w:t>
      </w:r>
      <w:bookmarkEnd w:id="82"/>
      <w:bookmarkEnd w:id="83"/>
    </w:p>
    <w:p w14:paraId="18B45950" w14:textId="10252CF1" w:rsidR="00082514" w:rsidRPr="00EA4DF7" w:rsidRDefault="00082514" w:rsidP="00FF7216">
      <w:pPr>
        <w:pStyle w:val="Titre4"/>
      </w:pPr>
      <w:bookmarkStart w:id="84" w:name="_Toc310498800"/>
      <w:r>
        <w:t>Préparation du fond de bassin</w:t>
      </w:r>
      <w:bookmarkEnd w:id="84"/>
      <w:r>
        <w:t xml:space="preserve"> </w:t>
      </w:r>
    </w:p>
    <w:p w14:paraId="59D31486" w14:textId="77777777" w:rsidR="00082514" w:rsidRPr="00EA4DF7" w:rsidRDefault="00082514" w:rsidP="00611736">
      <w:r w:rsidRPr="00EA4DF7">
        <w:t>Le support doit avoir une surface régulière et propre, exempte d’aspérités agressives et</w:t>
      </w:r>
      <w:r>
        <w:t xml:space="preserve"> </w:t>
      </w:r>
      <w:r w:rsidRPr="00EA4DF7">
        <w:t>de petites cavités. Le fond et les parois doivent donc être débarrassés des petits cailloux</w:t>
      </w:r>
    </w:p>
    <w:p w14:paraId="11C736F1" w14:textId="77777777" w:rsidR="00082514" w:rsidRDefault="00082514" w:rsidP="00611736">
      <w:r w:rsidRPr="00EA4DF7">
        <w:t>(&gt;5mm) puis régularisés et éventuellement compac</w:t>
      </w:r>
      <w:r>
        <w:t xml:space="preserve">tés (densité entre 85 et 95% de </w:t>
      </w:r>
      <w:r w:rsidRPr="00EA4DF7">
        <w:t>l’Optimum Proctor).</w:t>
      </w:r>
    </w:p>
    <w:p w14:paraId="2293825C" w14:textId="77777777" w:rsidR="00082514" w:rsidRPr="00EA4DF7" w:rsidRDefault="00082514" w:rsidP="00611736"/>
    <w:p w14:paraId="0FFCCFDA" w14:textId="77777777" w:rsidR="00082514" w:rsidRDefault="00082514" w:rsidP="00611736">
      <w:r w:rsidRPr="00EA4DF7">
        <w:t xml:space="preserve">Si le sol présente un risque (irrégularités, roche dure, pierres </w:t>
      </w:r>
      <w:proofErr w:type="gramStart"/>
      <w:r w:rsidRPr="00EA4DF7">
        <w:t>pointues…)</w:t>
      </w:r>
      <w:proofErr w:type="gramEnd"/>
      <w:r w:rsidRPr="00EA4DF7">
        <w:t xml:space="preserve"> mettre, en plus</w:t>
      </w:r>
      <w:r>
        <w:t xml:space="preserve"> </w:t>
      </w:r>
      <w:r w:rsidRPr="00EA4DF7">
        <w:t>du feutre géotextile anti-poinçonnement, une couche de sable pour apporter une</w:t>
      </w:r>
      <w:r>
        <w:t xml:space="preserve"> </w:t>
      </w:r>
      <w:r w:rsidRPr="00EA4DF7">
        <w:t>protection à la bâche.</w:t>
      </w:r>
    </w:p>
    <w:p w14:paraId="70BE9C29" w14:textId="77777777" w:rsidR="00082514" w:rsidRDefault="00082514" w:rsidP="00611736"/>
    <w:p w14:paraId="5B79B30D" w14:textId="3AB6DF72" w:rsidR="00082514" w:rsidRDefault="00082514" w:rsidP="00611736">
      <w:r>
        <w:t xml:space="preserve">Le sable utilisé dans le bassin (première couche) est un sable de rivière de 10 cm d’épaisseur qui sera </w:t>
      </w:r>
      <w:r w:rsidRPr="00D2378F">
        <w:t>soigneusement compacté</w:t>
      </w:r>
      <w:r w:rsidR="008E5716">
        <w:t>.</w:t>
      </w:r>
    </w:p>
    <w:p w14:paraId="21404C2B" w14:textId="5FEE2438" w:rsidR="008E5716" w:rsidRDefault="008E5716" w:rsidP="006F082F">
      <w:pPr>
        <w:pStyle w:val="Titre2"/>
      </w:pPr>
      <w:bookmarkStart w:id="85" w:name="_Toc356984537"/>
      <w:r>
        <w:lastRenderedPageBreak/>
        <w:t>Equipements Hydrauliques et séparateur à hydrocarbures.</w:t>
      </w:r>
      <w:bookmarkEnd w:id="85"/>
    </w:p>
    <w:p w14:paraId="14A6D961" w14:textId="4410EC75" w:rsidR="008E5716" w:rsidRDefault="008E5716" w:rsidP="008E5716">
      <w:r>
        <w:t>L’entrepreneur doit dans ce chapitre l’intégralité des équipements décrits sur les plans, notes descriptives et annexe au présent CCTP. A savoir :</w:t>
      </w:r>
    </w:p>
    <w:p w14:paraId="584C247C" w14:textId="73F79313" w:rsidR="008E5716" w:rsidRDefault="008E5716" w:rsidP="003D5AE5">
      <w:pPr>
        <w:pStyle w:val="Paragraphedeliste"/>
        <w:numPr>
          <w:ilvl w:val="0"/>
          <w:numId w:val="18"/>
        </w:numPr>
      </w:pPr>
      <w:r>
        <w:t>La fourniture et installation du séparateur à hydrocarbures dans les règles de l’art</w:t>
      </w:r>
    </w:p>
    <w:p w14:paraId="657FD412" w14:textId="21EEA2C7" w:rsidR="008E5716" w:rsidRDefault="008E5716" w:rsidP="003D5AE5">
      <w:pPr>
        <w:pStyle w:val="Paragraphedeliste"/>
        <w:numPr>
          <w:ilvl w:val="0"/>
          <w:numId w:val="18"/>
        </w:numPr>
      </w:pPr>
      <w:r>
        <w:t>La fourniture et installation du poste de relèvement EP de sortie de bassin étanche.</w:t>
      </w:r>
    </w:p>
    <w:p w14:paraId="085631D4" w14:textId="522CF638" w:rsidR="008E5716" w:rsidRDefault="008E5716" w:rsidP="003D5AE5">
      <w:pPr>
        <w:pStyle w:val="Paragraphedeliste"/>
        <w:numPr>
          <w:ilvl w:val="0"/>
          <w:numId w:val="18"/>
        </w:numPr>
      </w:pPr>
      <w:r>
        <w:t xml:space="preserve">La fourniture et installation du poste de relèvement EU </w:t>
      </w:r>
    </w:p>
    <w:p w14:paraId="5AE77D5D" w14:textId="4296664C" w:rsidR="008E5716" w:rsidRDefault="008E5716" w:rsidP="003D5AE5">
      <w:pPr>
        <w:pStyle w:val="Paragraphedeliste"/>
        <w:numPr>
          <w:ilvl w:val="0"/>
          <w:numId w:val="18"/>
        </w:numPr>
      </w:pPr>
      <w:r>
        <w:t xml:space="preserve">La fourniture et installation </w:t>
      </w:r>
      <w:r w:rsidR="00D221A2">
        <w:t>du régulateur de débit de sortie de bassin étanche Vortex</w:t>
      </w:r>
    </w:p>
    <w:p w14:paraId="7C0E105B" w14:textId="1B5D3305" w:rsidR="00D221A2" w:rsidRDefault="00D221A2" w:rsidP="003D5AE5">
      <w:pPr>
        <w:pStyle w:val="Paragraphedeliste"/>
        <w:numPr>
          <w:ilvl w:val="0"/>
          <w:numId w:val="18"/>
        </w:numPr>
      </w:pPr>
      <w:r>
        <w:t xml:space="preserve">La fourniture et installation d’une vanne motorisée sur le réseau EP « non </w:t>
      </w:r>
      <w:proofErr w:type="spellStart"/>
      <w:r>
        <w:t>poluées</w:t>
      </w:r>
      <w:proofErr w:type="spellEnd"/>
      <w:r>
        <w:t> »</w:t>
      </w:r>
    </w:p>
    <w:p w14:paraId="617B1890" w14:textId="10FB9EEC" w:rsidR="00D221A2" w:rsidRDefault="00D221A2" w:rsidP="00D221A2">
      <w:r>
        <w:t xml:space="preserve">Ces équipements s’entendent fournis, installés, et raccordés au réseau hydraulique qui les concernent. Ils sont raccordés </w:t>
      </w:r>
      <w:proofErr w:type="gramStart"/>
      <w:r>
        <w:t>aux réseau</w:t>
      </w:r>
      <w:proofErr w:type="gramEnd"/>
      <w:r>
        <w:t xml:space="preserve"> d’alimentation et de télégestion sur les câbles amenés au pied de la construction par l’entreprise en charge des réseaux secs (lot 02).</w:t>
      </w:r>
    </w:p>
    <w:p w14:paraId="5D549597" w14:textId="4EE35CD1" w:rsidR="00D221A2" w:rsidRPr="008E5716" w:rsidRDefault="00D221A2" w:rsidP="00D221A2">
      <w:r>
        <w:t xml:space="preserve">L’entreprise doit les essais </w:t>
      </w:r>
      <w:proofErr w:type="spellStart"/>
      <w:r>
        <w:t>règlages</w:t>
      </w:r>
      <w:proofErr w:type="spellEnd"/>
      <w:r>
        <w:t xml:space="preserve"> et </w:t>
      </w:r>
      <w:proofErr w:type="spellStart"/>
      <w:r>
        <w:t>consuels</w:t>
      </w:r>
      <w:proofErr w:type="spellEnd"/>
      <w:r>
        <w:t xml:space="preserve"> de tous les équipements.</w:t>
      </w:r>
    </w:p>
    <w:p w14:paraId="4E6A6640" w14:textId="534035B1" w:rsidR="002E6F8F" w:rsidRPr="00045ADF" w:rsidRDefault="002E6F8F" w:rsidP="006F082F">
      <w:pPr>
        <w:pStyle w:val="Titre1"/>
      </w:pPr>
      <w:bookmarkStart w:id="86" w:name="_Toc276646689"/>
      <w:bookmarkStart w:id="87" w:name="_Toc307600673"/>
      <w:bookmarkStart w:id="88" w:name="_Toc356984538"/>
      <w:r>
        <w:t>Réseau</w:t>
      </w:r>
      <w:r w:rsidR="006F082F">
        <w:t>x</w:t>
      </w:r>
      <w:r>
        <w:t xml:space="preserve"> AEP et de défense incendie</w:t>
      </w:r>
      <w:r w:rsidRPr="00045ADF">
        <w:t>.</w:t>
      </w:r>
      <w:bookmarkEnd w:id="86"/>
      <w:bookmarkEnd w:id="87"/>
      <w:bookmarkEnd w:id="88"/>
    </w:p>
    <w:p w14:paraId="62E17426" w14:textId="77777777" w:rsidR="002E6F8F" w:rsidRDefault="002E6F8F" w:rsidP="006F082F">
      <w:pPr>
        <w:pStyle w:val="Titre2"/>
      </w:pPr>
      <w:bookmarkStart w:id="89" w:name="_Toc276646690"/>
      <w:bookmarkStart w:id="90" w:name="_Toc307600674"/>
      <w:bookmarkStart w:id="91" w:name="_Toc356984539"/>
      <w:r w:rsidRPr="00045ADF">
        <w:t>Exécution des tranchées.</w:t>
      </w:r>
      <w:bookmarkEnd w:id="89"/>
      <w:bookmarkEnd w:id="90"/>
      <w:bookmarkEnd w:id="91"/>
    </w:p>
    <w:p w14:paraId="7E31B9E8" w14:textId="77777777" w:rsidR="002E6F8F" w:rsidRPr="00045ADF" w:rsidRDefault="002E6F8F" w:rsidP="006F082F">
      <w:pPr>
        <w:pStyle w:val="Titre3"/>
      </w:pPr>
      <w:bookmarkStart w:id="92" w:name="_Toc451155941"/>
      <w:bookmarkStart w:id="93" w:name="_Toc276646691"/>
      <w:bookmarkStart w:id="94" w:name="_Toc307600675"/>
      <w:bookmarkStart w:id="95" w:name="_Toc356984540"/>
      <w:r w:rsidRPr="00045ADF">
        <w:t>Tranchées et fouilles</w:t>
      </w:r>
      <w:bookmarkEnd w:id="92"/>
      <w:bookmarkEnd w:id="93"/>
      <w:bookmarkEnd w:id="94"/>
      <w:bookmarkEnd w:id="95"/>
    </w:p>
    <w:p w14:paraId="54B5ECE5" w14:textId="77777777" w:rsidR="002E6F8F" w:rsidRPr="00045ADF" w:rsidRDefault="002E6F8F" w:rsidP="002E6F8F">
      <w:r w:rsidRPr="00045ADF">
        <w:t xml:space="preserve">L'ouverture, le remblayage des tranchées, la réfection des chaussées, trottoirs et dépendances ainsi que les exigences de densification des différentes couches sont conformes aux dispositions de la norme NF P98-331 </w:t>
      </w:r>
    </w:p>
    <w:p w14:paraId="624DF185" w14:textId="77777777" w:rsidR="002E6F8F" w:rsidRPr="00045ADF" w:rsidRDefault="002E6F8F" w:rsidP="002E6F8F"/>
    <w:p w14:paraId="63375D78" w14:textId="77777777" w:rsidR="002E6F8F" w:rsidRPr="00045ADF" w:rsidRDefault="002E6F8F" w:rsidP="002E6F8F">
      <w:r w:rsidRPr="00045ADF">
        <w:t>Les coupes types de tranchée respectent le fascicule 71, le guide pratique de coordination pour la construction des réseaux de 1997, la norme NF P98-331 pour l’ouverture et la fermeture des tranchées.</w:t>
      </w:r>
    </w:p>
    <w:p w14:paraId="5E09C2D9" w14:textId="77777777" w:rsidR="002E6F8F" w:rsidRPr="00045ADF" w:rsidRDefault="002E6F8F" w:rsidP="002E6F8F"/>
    <w:p w14:paraId="3784DB25" w14:textId="77777777" w:rsidR="002E6F8F" w:rsidRPr="00045ADF" w:rsidRDefault="002E6F8F" w:rsidP="002E6F8F">
      <w:r w:rsidRPr="00045ADF">
        <w:t>L'Entrepreneur organise le chantier de manière à le débarrasser des eaux de toutes natures et prend les mesures utiles pour que celles-ci ne soient pas préjudiciables aux ouvrages et aux riverains éventuels.</w:t>
      </w:r>
    </w:p>
    <w:p w14:paraId="7ED7EBE3" w14:textId="77777777" w:rsidR="002E6F8F" w:rsidRPr="00045ADF" w:rsidRDefault="002E6F8F" w:rsidP="002E6F8F"/>
    <w:p w14:paraId="3C814E50" w14:textId="77777777" w:rsidR="002E6F8F" w:rsidRPr="00045ADF" w:rsidRDefault="002E6F8F" w:rsidP="002E6F8F">
      <w:r w:rsidRPr="00045ADF">
        <w:t>L'Entrepreneur est responsable de tous les éboulements qui pourraient survenir du fait de l'ouverture des tranchées ainsi que de tous les dommages causés aux immeubles riverains, ouvrages souterrains publics ou privés et aux canalisations de toutes sortes.</w:t>
      </w:r>
    </w:p>
    <w:p w14:paraId="47A62DCD" w14:textId="77777777" w:rsidR="002E6F8F" w:rsidRPr="00045ADF" w:rsidRDefault="002E6F8F" w:rsidP="002E6F8F"/>
    <w:p w14:paraId="4D37EA0A" w14:textId="77777777" w:rsidR="002E6F8F" w:rsidRPr="00045ADF" w:rsidRDefault="002E6F8F" w:rsidP="002E6F8F">
      <w:r w:rsidRPr="00045ADF">
        <w:t>Les matériaux de déblai réutilisables pour le remblayage des tranchées sont mis en cordon le long des tranchées.</w:t>
      </w:r>
    </w:p>
    <w:p w14:paraId="751A4FEE" w14:textId="77777777" w:rsidR="002E6F8F" w:rsidRPr="00045ADF" w:rsidRDefault="002E6F8F" w:rsidP="002E6F8F"/>
    <w:p w14:paraId="0D79568C" w14:textId="77777777" w:rsidR="002E6F8F" w:rsidRPr="00045ADF" w:rsidRDefault="002E6F8F" w:rsidP="002E6F8F">
      <w:r w:rsidRPr="00045ADF">
        <w:t>Les matériaux excédentaires et éventuellement non réutilisables sont évacués en décharge agréée par le maître d’œuvre.</w:t>
      </w:r>
    </w:p>
    <w:p w14:paraId="02FA00B8" w14:textId="77777777" w:rsidR="002E6F8F" w:rsidRPr="00045ADF" w:rsidRDefault="002E6F8F" w:rsidP="002E6F8F"/>
    <w:p w14:paraId="4BFA4DBD" w14:textId="77777777" w:rsidR="002E6F8F" w:rsidRPr="002E6F8F" w:rsidRDefault="002E6F8F" w:rsidP="002E6F8F">
      <w:bookmarkStart w:id="96" w:name="_Toc451155942"/>
      <w:r w:rsidRPr="002E6F8F">
        <w:t>Dispositif avertisseur</w:t>
      </w:r>
      <w:bookmarkEnd w:id="96"/>
    </w:p>
    <w:p w14:paraId="5C851CA9" w14:textId="77777777" w:rsidR="002E6F8F" w:rsidRPr="002E6F8F" w:rsidRDefault="002E6F8F" w:rsidP="002E6F8F">
      <w:r w:rsidRPr="002E6F8F">
        <w:t>Il est mis en place dans les tranchées en cours de remblayage un dispositif (grillage) avertisseur bleu, adapté au réseau d’eau potable, conforme à la norme NF T54-080.</w:t>
      </w:r>
    </w:p>
    <w:p w14:paraId="79A9576F" w14:textId="77777777" w:rsidR="002E6F8F" w:rsidRPr="002E6F8F" w:rsidRDefault="002E6F8F" w:rsidP="002E6F8F"/>
    <w:p w14:paraId="708C2792" w14:textId="77777777" w:rsidR="002E6F8F" w:rsidRPr="00045ADF" w:rsidRDefault="002E6F8F" w:rsidP="006F082F">
      <w:pPr>
        <w:pStyle w:val="Titre3"/>
      </w:pPr>
      <w:bookmarkStart w:id="97" w:name="_Toc451155943"/>
      <w:bookmarkStart w:id="98" w:name="_Toc276646692"/>
      <w:bookmarkStart w:id="99" w:name="_Toc307600676"/>
      <w:bookmarkStart w:id="100" w:name="_Toc356984541"/>
      <w:r w:rsidRPr="00045ADF">
        <w:t>Compactage</w:t>
      </w:r>
      <w:bookmarkEnd w:id="97"/>
      <w:bookmarkEnd w:id="98"/>
      <w:bookmarkEnd w:id="99"/>
      <w:bookmarkEnd w:id="100"/>
    </w:p>
    <w:p w14:paraId="4BD6FBC2" w14:textId="77777777" w:rsidR="002E6F8F" w:rsidRPr="002E6F8F" w:rsidRDefault="002E6F8F" w:rsidP="002E6F8F">
      <w:r w:rsidRPr="002E6F8F">
        <w:t>Selon l’emplacement du réseau, l’objectif de compactage est conforme à la norme NF P98-331.</w:t>
      </w:r>
    </w:p>
    <w:p w14:paraId="118514BA" w14:textId="77777777" w:rsidR="002E6F8F" w:rsidRPr="002E6F8F" w:rsidRDefault="002E6F8F" w:rsidP="002E6F8F"/>
    <w:p w14:paraId="3978CF7B" w14:textId="77777777" w:rsidR="002E6F8F" w:rsidRPr="002E6F8F" w:rsidRDefault="002E6F8F" w:rsidP="002E6F8F">
      <w:r w:rsidRPr="002E6F8F">
        <w:lastRenderedPageBreak/>
        <w:t>L’entreprise présente dans son mémoire technique, le mode opératoire de son contrôle interne en se référant au guide de remblayage des tranchées du SETRA, elle précise les modalités de compactage (épaisseur des couches et nombre de passes d’engins de compactage) dans les conditions initiales du chantier.</w:t>
      </w:r>
    </w:p>
    <w:p w14:paraId="6ABC6617" w14:textId="77777777" w:rsidR="002E6F8F" w:rsidRPr="002E6F8F" w:rsidRDefault="002E6F8F" w:rsidP="002E6F8F"/>
    <w:p w14:paraId="58A57A56" w14:textId="77777777" w:rsidR="002E6F8F" w:rsidRPr="002E6F8F" w:rsidRDefault="002E6F8F" w:rsidP="002E6F8F">
      <w:r w:rsidRPr="002E6F8F">
        <w:t>L’entrepreneur s’assure en permanence du bon fonctionnement des engins de compactage.</w:t>
      </w:r>
    </w:p>
    <w:p w14:paraId="5F532A5B" w14:textId="77777777" w:rsidR="002E6F8F" w:rsidRPr="00045ADF" w:rsidRDefault="002E6F8F" w:rsidP="002E6F8F">
      <w:pPr>
        <w:pStyle w:val="normal0"/>
        <w:rPr>
          <w:rFonts w:ascii="Slicker" w:hAnsi="Slicker"/>
        </w:rPr>
      </w:pPr>
    </w:p>
    <w:p w14:paraId="148CBB3B" w14:textId="77777777" w:rsidR="002E6F8F" w:rsidRPr="00045ADF" w:rsidRDefault="002E6F8F" w:rsidP="006F082F">
      <w:pPr>
        <w:pStyle w:val="Titre3"/>
      </w:pPr>
      <w:bookmarkStart w:id="101" w:name="_Toc451155944"/>
      <w:bookmarkStart w:id="102" w:name="_Toc276646693"/>
      <w:bookmarkStart w:id="103" w:name="_Toc307600677"/>
      <w:bookmarkStart w:id="104" w:name="_Toc356984542"/>
      <w:r w:rsidRPr="00045ADF">
        <w:t>Essais de compactage</w:t>
      </w:r>
      <w:bookmarkEnd w:id="101"/>
      <w:bookmarkEnd w:id="102"/>
      <w:bookmarkEnd w:id="103"/>
      <w:bookmarkEnd w:id="104"/>
    </w:p>
    <w:p w14:paraId="75F7758F" w14:textId="77777777" w:rsidR="002E6F8F" w:rsidRPr="002E6F8F" w:rsidRDefault="002E6F8F" w:rsidP="002E6F8F">
      <w:r w:rsidRPr="002E6F8F">
        <w:t xml:space="preserve">Le contrôle interne est fait couche par couche. Le contrôle extérieur est réalisé lorsque la tranchée est entièrement remblayée et, si possible, avant la réfection de chaussée. </w:t>
      </w:r>
    </w:p>
    <w:p w14:paraId="3165F8D2" w14:textId="77777777" w:rsidR="002E6F8F" w:rsidRPr="002E6F8F" w:rsidRDefault="002E6F8F" w:rsidP="002E6F8F"/>
    <w:p w14:paraId="30074C28" w14:textId="77777777" w:rsidR="002E6F8F" w:rsidRPr="002E6F8F" w:rsidRDefault="002E6F8F" w:rsidP="002E6F8F">
      <w:r w:rsidRPr="002E6F8F">
        <w:t>L’entrepreneur fournit la main d’œuvre et le matériel nécessaires au prélèvement des échantillons.</w:t>
      </w:r>
    </w:p>
    <w:p w14:paraId="23017964" w14:textId="77777777" w:rsidR="002E6F8F" w:rsidRPr="002E6F8F" w:rsidRDefault="002E6F8F" w:rsidP="002E6F8F"/>
    <w:p w14:paraId="0A9AC986" w14:textId="77777777" w:rsidR="002E6F8F" w:rsidRPr="002E6F8F" w:rsidRDefault="002E6F8F" w:rsidP="002E6F8F">
      <w:r w:rsidRPr="002E6F8F">
        <w:t>Deux types d’essais peuvent être utilisés au choix du Maître d’Œuvre :</w:t>
      </w:r>
    </w:p>
    <w:p w14:paraId="6364B70A" w14:textId="77777777" w:rsidR="002E6F8F" w:rsidRPr="002E6F8F" w:rsidRDefault="002E6F8F" w:rsidP="002E6F8F"/>
    <w:p w14:paraId="29CEE70E" w14:textId="77777777" w:rsidR="002E6F8F" w:rsidRPr="00045ADF" w:rsidRDefault="002E6F8F" w:rsidP="002E6F8F">
      <w:pPr>
        <w:pStyle w:val="Titre4"/>
      </w:pPr>
      <w:bookmarkStart w:id="105" w:name="_Toc276646694"/>
      <w:r w:rsidRPr="00045ADF">
        <w:t>Par essais de densité en place.</w:t>
      </w:r>
      <w:bookmarkEnd w:id="105"/>
    </w:p>
    <w:p w14:paraId="0182D78F" w14:textId="77777777" w:rsidR="002E6F8F" w:rsidRPr="002E6F8F" w:rsidRDefault="002E6F8F" w:rsidP="002E6F8F">
      <w:r w:rsidRPr="002E6F8F">
        <w:t>Les essais sont effectués aux endroits choisis par le Maître d’Œuvre, à une profondeur de 0.50m au-dessous de la couche de fondation (ou de sol fini, si la réfection définitive des chaussées ne fait pas partie du marché) et également à une profondeur variable en considération de celle de l’ouvrage.</w:t>
      </w:r>
    </w:p>
    <w:p w14:paraId="139449C4" w14:textId="77777777" w:rsidR="002E6F8F" w:rsidRPr="002E6F8F" w:rsidRDefault="002E6F8F" w:rsidP="002E6F8F"/>
    <w:p w14:paraId="3ADE9C40" w14:textId="77777777" w:rsidR="002E6F8F" w:rsidRPr="002E6F8F" w:rsidRDefault="002E6F8F" w:rsidP="002E6F8F">
      <w:r w:rsidRPr="002E6F8F">
        <w:t>Les essais de contrôle de compacité sont considérés comme satisfaisants si aucun d’entre eux ne révèle que la compacité des remblais est inférieure à 95% de l’optimum Proctor normal.</w:t>
      </w:r>
    </w:p>
    <w:p w14:paraId="091D2380" w14:textId="77777777" w:rsidR="002E6F8F" w:rsidRPr="002E6F8F" w:rsidRDefault="002E6F8F" w:rsidP="002E6F8F"/>
    <w:p w14:paraId="3DE79202" w14:textId="77777777" w:rsidR="002E6F8F" w:rsidRPr="00045ADF" w:rsidRDefault="002E6F8F" w:rsidP="002E6F8F">
      <w:pPr>
        <w:pStyle w:val="Titre4"/>
      </w:pPr>
      <w:bookmarkStart w:id="106" w:name="_Toc276646695"/>
      <w:r w:rsidRPr="00045ADF">
        <w:t>Par essais au PDG 1000 (</w:t>
      </w:r>
      <w:proofErr w:type="spellStart"/>
      <w:r w:rsidRPr="00045ADF">
        <w:t>pénétrodensitographe</w:t>
      </w:r>
      <w:proofErr w:type="spellEnd"/>
      <w:r w:rsidRPr="00045ADF">
        <w:t>)</w:t>
      </w:r>
      <w:bookmarkEnd w:id="106"/>
      <w:r w:rsidRPr="00045ADF">
        <w:t xml:space="preserve"> </w:t>
      </w:r>
    </w:p>
    <w:p w14:paraId="77D92C84"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Les essais sont effectués sur la totalité de la hauteur des remblais (jusqu'à 0,50m de la génératrice supérieure de la canalisation).</w:t>
      </w:r>
    </w:p>
    <w:p w14:paraId="618DC354" w14:textId="77777777" w:rsidR="002E6F8F" w:rsidRPr="002E6F8F" w:rsidRDefault="002E6F8F" w:rsidP="002E6F8F">
      <w:pPr>
        <w:pStyle w:val="normal0"/>
        <w:rPr>
          <w:rFonts w:ascii="Times New Roman" w:hAnsi="Times New Roman"/>
          <w:szCs w:val="20"/>
        </w:rPr>
      </w:pPr>
    </w:p>
    <w:p w14:paraId="168B65A1"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 xml:space="preserve">Les essais seront considérés comme satisfaisants lorsque le profil </w:t>
      </w:r>
      <w:proofErr w:type="spellStart"/>
      <w:r w:rsidRPr="002E6F8F">
        <w:rPr>
          <w:rFonts w:ascii="Times New Roman" w:hAnsi="Times New Roman"/>
          <w:szCs w:val="20"/>
        </w:rPr>
        <w:t>pénétrométrique</w:t>
      </w:r>
      <w:proofErr w:type="spellEnd"/>
      <w:r w:rsidRPr="002E6F8F">
        <w:rPr>
          <w:rFonts w:ascii="Times New Roman" w:hAnsi="Times New Roman"/>
          <w:szCs w:val="20"/>
        </w:rPr>
        <w:t xml:space="preserve"> se situe à la droite de la courbe de référence (qui correspond à un objectif de densification 94, soit 95% de l’optimum </w:t>
      </w:r>
      <w:proofErr w:type="spellStart"/>
      <w:r w:rsidRPr="002E6F8F">
        <w:rPr>
          <w:rFonts w:ascii="Times New Roman" w:hAnsi="Times New Roman"/>
          <w:szCs w:val="20"/>
        </w:rPr>
        <w:t>proctor</w:t>
      </w:r>
      <w:proofErr w:type="spellEnd"/>
      <w:r w:rsidRPr="002E6F8F">
        <w:rPr>
          <w:rFonts w:ascii="Times New Roman" w:hAnsi="Times New Roman"/>
          <w:szCs w:val="20"/>
        </w:rPr>
        <w:t xml:space="preserve"> normal).</w:t>
      </w:r>
    </w:p>
    <w:p w14:paraId="7CC68B7B" w14:textId="77777777" w:rsidR="002E6F8F" w:rsidRPr="002E6F8F" w:rsidRDefault="002E6F8F" w:rsidP="002E6F8F">
      <w:pPr>
        <w:pStyle w:val="normal0"/>
        <w:rPr>
          <w:rFonts w:ascii="Times New Roman" w:hAnsi="Times New Roman"/>
          <w:szCs w:val="20"/>
        </w:rPr>
      </w:pPr>
    </w:p>
    <w:p w14:paraId="67E1DE26"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Dans tous les autres cas de position du profil, le Maître d’Œuvre s’autorise à interpréter les résultats, soit en acceptant les travaux, soit en effectuant des mesures de contrôle.</w:t>
      </w:r>
    </w:p>
    <w:p w14:paraId="5F144A5E" w14:textId="77777777" w:rsidR="002E6F8F" w:rsidRPr="002E6F8F" w:rsidRDefault="002E6F8F" w:rsidP="002E6F8F">
      <w:pPr>
        <w:pStyle w:val="normal0"/>
        <w:rPr>
          <w:rFonts w:ascii="Times New Roman" w:hAnsi="Times New Roman"/>
          <w:szCs w:val="20"/>
        </w:rPr>
      </w:pPr>
    </w:p>
    <w:p w14:paraId="2875EDF0"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L’entrepreneur fournit la main d’œuvre et le matériel nécessaires au prélèvement des échantillons.</w:t>
      </w:r>
    </w:p>
    <w:p w14:paraId="4F35D858" w14:textId="77777777" w:rsidR="002E6F8F" w:rsidRPr="002E6F8F" w:rsidRDefault="002E6F8F" w:rsidP="002E6F8F">
      <w:pPr>
        <w:pStyle w:val="normal0"/>
        <w:rPr>
          <w:rFonts w:ascii="Times New Roman" w:hAnsi="Times New Roman"/>
          <w:szCs w:val="20"/>
        </w:rPr>
      </w:pPr>
    </w:p>
    <w:p w14:paraId="5FB97EBC"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En cas d’insuffisance de compactage, l’entrepreneur réalise, à ses frais, soit la reprise de compactage soit la réouverture de la tranchée conformément à la demande du Maître d’Ouvrage ou du Maître d’Œuvre.</w:t>
      </w:r>
    </w:p>
    <w:p w14:paraId="6A3FD92C" w14:textId="77777777" w:rsidR="002E6F8F" w:rsidRPr="00045ADF" w:rsidRDefault="002E6F8F" w:rsidP="006F082F">
      <w:pPr>
        <w:pStyle w:val="Titre3"/>
      </w:pPr>
      <w:bookmarkStart w:id="107" w:name="_Toc416583237"/>
      <w:bookmarkStart w:id="108" w:name="_Toc416601681"/>
      <w:bookmarkStart w:id="109" w:name="_Toc416681340"/>
      <w:bookmarkStart w:id="110" w:name="_Toc416926902"/>
      <w:bookmarkStart w:id="111" w:name="_Toc422556704"/>
      <w:bookmarkStart w:id="112" w:name="_Toc423157952"/>
      <w:bookmarkStart w:id="113" w:name="_Toc423165276"/>
      <w:bookmarkStart w:id="114" w:name="_Toc423182974"/>
      <w:bookmarkStart w:id="115" w:name="_Toc423184753"/>
      <w:bookmarkStart w:id="116" w:name="_Toc451155947"/>
      <w:bookmarkStart w:id="117" w:name="_Toc276646696"/>
      <w:bookmarkStart w:id="118" w:name="_Toc307600678"/>
      <w:bookmarkStart w:id="119" w:name="_Toc356984543"/>
      <w:r w:rsidRPr="00045ADF">
        <w:lastRenderedPageBreak/>
        <w:t>Construction des ouvrages coulés en place</w:t>
      </w:r>
      <w:bookmarkEnd w:id="107"/>
      <w:bookmarkEnd w:id="108"/>
      <w:bookmarkEnd w:id="109"/>
      <w:bookmarkEnd w:id="110"/>
      <w:bookmarkEnd w:id="111"/>
      <w:bookmarkEnd w:id="112"/>
      <w:bookmarkEnd w:id="113"/>
      <w:bookmarkEnd w:id="114"/>
      <w:bookmarkEnd w:id="115"/>
      <w:bookmarkEnd w:id="116"/>
      <w:bookmarkEnd w:id="117"/>
      <w:bookmarkEnd w:id="118"/>
      <w:bookmarkEnd w:id="119"/>
    </w:p>
    <w:p w14:paraId="2E7B55E3" w14:textId="77777777" w:rsidR="002E6F8F" w:rsidRPr="00045ADF" w:rsidRDefault="002E6F8F" w:rsidP="002E6F8F">
      <w:pPr>
        <w:pStyle w:val="Titre4"/>
      </w:pPr>
      <w:bookmarkStart w:id="120" w:name="_Toc416601682"/>
      <w:bookmarkStart w:id="121" w:name="_Toc416681341"/>
      <w:bookmarkStart w:id="122" w:name="_Toc416926903"/>
      <w:bookmarkStart w:id="123" w:name="_Toc422556705"/>
      <w:bookmarkStart w:id="124" w:name="_Toc423157953"/>
      <w:bookmarkStart w:id="125" w:name="_Toc423165277"/>
      <w:bookmarkStart w:id="126" w:name="_Toc423182975"/>
      <w:bookmarkStart w:id="127" w:name="_Toc423184754"/>
      <w:bookmarkStart w:id="128" w:name="_Toc451155948"/>
      <w:bookmarkStart w:id="129" w:name="_Toc276646697"/>
      <w:r w:rsidRPr="00045ADF">
        <w:t>Coffrages</w:t>
      </w:r>
      <w:bookmarkEnd w:id="120"/>
      <w:bookmarkEnd w:id="121"/>
      <w:bookmarkEnd w:id="122"/>
      <w:bookmarkEnd w:id="123"/>
      <w:bookmarkEnd w:id="124"/>
      <w:bookmarkEnd w:id="125"/>
      <w:bookmarkEnd w:id="126"/>
      <w:bookmarkEnd w:id="127"/>
      <w:bookmarkEnd w:id="128"/>
      <w:bookmarkEnd w:id="129"/>
    </w:p>
    <w:p w14:paraId="4C9AA454"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Tous les coffrages sont des coffrages ordinaires pour les parements vus ou les parties d'ouvrages intervenant dans l'écoulement des eaux, et des coffrages grossiers pour ce qui concerne les parties d'ouvrages en contact avec le sol.</w:t>
      </w:r>
    </w:p>
    <w:p w14:paraId="639F1390" w14:textId="77777777" w:rsidR="002E6F8F" w:rsidRPr="00045ADF" w:rsidRDefault="002E6F8F" w:rsidP="002E6F8F">
      <w:pPr>
        <w:pStyle w:val="Titre4"/>
      </w:pPr>
      <w:bookmarkStart w:id="130" w:name="_Toc416601683"/>
      <w:bookmarkStart w:id="131" w:name="_Toc416681342"/>
      <w:bookmarkStart w:id="132" w:name="_Toc416926904"/>
      <w:bookmarkStart w:id="133" w:name="_Toc422556706"/>
      <w:bookmarkStart w:id="134" w:name="_Toc423157954"/>
      <w:bookmarkStart w:id="135" w:name="_Toc423165278"/>
      <w:bookmarkStart w:id="136" w:name="_Toc423182976"/>
      <w:bookmarkStart w:id="137" w:name="_Toc423184755"/>
      <w:bookmarkStart w:id="138" w:name="_Toc451155949"/>
      <w:bookmarkStart w:id="139" w:name="_Toc276646698"/>
      <w:r w:rsidRPr="00045ADF">
        <w:t>Armatures pour bétons armés</w:t>
      </w:r>
      <w:bookmarkEnd w:id="130"/>
      <w:bookmarkEnd w:id="131"/>
      <w:bookmarkEnd w:id="132"/>
      <w:bookmarkEnd w:id="133"/>
      <w:bookmarkEnd w:id="134"/>
      <w:bookmarkEnd w:id="135"/>
      <w:bookmarkEnd w:id="136"/>
      <w:bookmarkEnd w:id="137"/>
      <w:bookmarkEnd w:id="138"/>
      <w:bookmarkEnd w:id="139"/>
    </w:p>
    <w:p w14:paraId="68BE6E7A"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Elles sont conformes au fascicule 4 - titre I - du CCTG et aux normes NF A35-015 et NF A35-016</w:t>
      </w:r>
    </w:p>
    <w:p w14:paraId="6CA11F20" w14:textId="77777777" w:rsidR="002E6F8F" w:rsidRPr="00045ADF" w:rsidRDefault="002E6F8F" w:rsidP="002E6F8F">
      <w:pPr>
        <w:pStyle w:val="Titre4"/>
      </w:pPr>
      <w:bookmarkStart w:id="140" w:name="_Toc416601684"/>
      <w:bookmarkStart w:id="141" w:name="_Toc416681343"/>
      <w:bookmarkStart w:id="142" w:name="_Toc416926905"/>
      <w:bookmarkStart w:id="143" w:name="_Toc422556707"/>
      <w:bookmarkStart w:id="144" w:name="_Toc423157955"/>
      <w:bookmarkStart w:id="145" w:name="_Toc423165279"/>
      <w:bookmarkStart w:id="146" w:name="_Toc423182977"/>
      <w:bookmarkStart w:id="147" w:name="_Toc423184756"/>
      <w:bookmarkStart w:id="148" w:name="_Toc451155950"/>
      <w:bookmarkStart w:id="149" w:name="_Toc276646699"/>
      <w:r w:rsidRPr="00045ADF">
        <w:t>Bétons</w:t>
      </w:r>
      <w:bookmarkEnd w:id="140"/>
      <w:bookmarkEnd w:id="141"/>
      <w:bookmarkEnd w:id="142"/>
      <w:bookmarkEnd w:id="143"/>
      <w:bookmarkEnd w:id="144"/>
      <w:bookmarkEnd w:id="145"/>
      <w:bookmarkEnd w:id="146"/>
      <w:bookmarkEnd w:id="147"/>
      <w:bookmarkEnd w:id="148"/>
      <w:bookmarkEnd w:id="149"/>
    </w:p>
    <w:p w14:paraId="7C340289" w14:textId="77777777" w:rsidR="002E6F8F" w:rsidRPr="00045ADF" w:rsidRDefault="002E6F8F" w:rsidP="002E6F8F">
      <w:pPr>
        <w:pStyle w:val="Titre5"/>
        <w:numPr>
          <w:ilvl w:val="4"/>
          <w:numId w:val="0"/>
        </w:numPr>
        <w:tabs>
          <w:tab w:val="num" w:pos="1008"/>
        </w:tabs>
        <w:overflowPunct w:val="0"/>
        <w:autoSpaceDE w:val="0"/>
        <w:autoSpaceDN w:val="0"/>
        <w:adjustRightInd w:val="0"/>
        <w:spacing w:before="240" w:after="60"/>
        <w:ind w:left="1008" w:hanging="1008"/>
        <w:textAlignment w:val="baseline"/>
        <w:rPr>
          <w:rFonts w:ascii="Slicker" w:hAnsi="Slicker"/>
        </w:rPr>
      </w:pPr>
      <w:bookmarkStart w:id="150" w:name="_Toc416601685"/>
      <w:bookmarkStart w:id="151" w:name="_Toc416681344"/>
      <w:bookmarkStart w:id="152" w:name="_Toc416926906"/>
      <w:bookmarkStart w:id="153" w:name="_Toc451155951"/>
      <w:bookmarkStart w:id="154" w:name="_Toc276646700"/>
      <w:r w:rsidRPr="00045ADF">
        <w:rPr>
          <w:rFonts w:ascii="Slicker" w:hAnsi="Slicker"/>
        </w:rPr>
        <w:t>Granulats</w:t>
      </w:r>
      <w:bookmarkEnd w:id="150"/>
      <w:bookmarkEnd w:id="151"/>
      <w:bookmarkEnd w:id="152"/>
      <w:bookmarkEnd w:id="153"/>
      <w:bookmarkEnd w:id="154"/>
    </w:p>
    <w:p w14:paraId="725241F8"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 xml:space="preserve">Ils sont conformes à la norme XP P18-540. Les granulats moyens et gros sont de dimension maximum 25 </w:t>
      </w:r>
      <w:proofErr w:type="spellStart"/>
      <w:r w:rsidRPr="002E6F8F">
        <w:rPr>
          <w:rFonts w:ascii="Times New Roman" w:hAnsi="Times New Roman"/>
          <w:szCs w:val="20"/>
        </w:rPr>
        <w:t>mm.</w:t>
      </w:r>
      <w:proofErr w:type="spellEnd"/>
    </w:p>
    <w:p w14:paraId="58B9BF34" w14:textId="77777777" w:rsidR="002E6F8F" w:rsidRPr="00045ADF" w:rsidRDefault="002E6F8F" w:rsidP="002E6F8F">
      <w:pPr>
        <w:pStyle w:val="Titre5"/>
        <w:numPr>
          <w:ilvl w:val="4"/>
          <w:numId w:val="0"/>
        </w:numPr>
        <w:tabs>
          <w:tab w:val="num" w:pos="1008"/>
        </w:tabs>
        <w:overflowPunct w:val="0"/>
        <w:autoSpaceDE w:val="0"/>
        <w:autoSpaceDN w:val="0"/>
        <w:adjustRightInd w:val="0"/>
        <w:spacing w:before="240" w:after="60"/>
        <w:ind w:left="1008" w:hanging="1008"/>
        <w:textAlignment w:val="baseline"/>
        <w:rPr>
          <w:rFonts w:ascii="Slicker" w:hAnsi="Slicker"/>
        </w:rPr>
      </w:pPr>
      <w:bookmarkStart w:id="155" w:name="_Toc416601686"/>
      <w:bookmarkStart w:id="156" w:name="_Toc416681345"/>
      <w:bookmarkStart w:id="157" w:name="_Toc416926907"/>
      <w:bookmarkStart w:id="158" w:name="_Toc451155952"/>
      <w:bookmarkStart w:id="159" w:name="_Toc276646701"/>
      <w:r w:rsidRPr="00045ADF">
        <w:rPr>
          <w:rFonts w:ascii="Slicker" w:hAnsi="Slicker"/>
        </w:rPr>
        <w:t>Ciments</w:t>
      </w:r>
      <w:bookmarkEnd w:id="155"/>
      <w:bookmarkEnd w:id="156"/>
      <w:bookmarkEnd w:id="157"/>
      <w:bookmarkEnd w:id="158"/>
      <w:bookmarkEnd w:id="159"/>
    </w:p>
    <w:p w14:paraId="68E90E52"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Ils sont conformes à la norme NF EN 197</w:t>
      </w:r>
    </w:p>
    <w:p w14:paraId="4FD75739" w14:textId="77777777" w:rsidR="002E6F8F" w:rsidRPr="00045ADF" w:rsidRDefault="002E6F8F" w:rsidP="002E6F8F">
      <w:pPr>
        <w:tabs>
          <w:tab w:val="left" w:pos="1872"/>
        </w:tabs>
        <w:ind w:left="567"/>
        <w:jc w:val="both"/>
        <w:rPr>
          <w:rFonts w:ascii="Slicker" w:hAnsi="Slicker"/>
        </w:rPr>
      </w:pPr>
    </w:p>
    <w:p w14:paraId="133A1414" w14:textId="77777777" w:rsidR="002E6F8F" w:rsidRPr="00045ADF" w:rsidRDefault="002E6F8F" w:rsidP="006F082F">
      <w:pPr>
        <w:pStyle w:val="Titre2"/>
      </w:pPr>
      <w:bookmarkStart w:id="160" w:name="_Toc276646702"/>
      <w:bookmarkStart w:id="161" w:name="_Toc307600679"/>
      <w:bookmarkStart w:id="162" w:name="_Toc356984544"/>
      <w:r w:rsidRPr="00045ADF">
        <w:t>Conduite principale.</w:t>
      </w:r>
      <w:bookmarkEnd w:id="160"/>
      <w:bookmarkEnd w:id="161"/>
      <w:bookmarkEnd w:id="162"/>
    </w:p>
    <w:p w14:paraId="36210C19" w14:textId="77777777" w:rsidR="002E6F8F" w:rsidRPr="002E6F8F" w:rsidRDefault="002E6F8F" w:rsidP="006F082F">
      <w:pPr>
        <w:pStyle w:val="Titre3"/>
      </w:pPr>
      <w:bookmarkStart w:id="163" w:name="_Toc416681363"/>
      <w:bookmarkStart w:id="164" w:name="_Toc416926925"/>
      <w:bookmarkStart w:id="165" w:name="_Toc422556721"/>
      <w:bookmarkStart w:id="166" w:name="_Toc423157969"/>
      <w:bookmarkStart w:id="167" w:name="_Toc423165293"/>
      <w:bookmarkStart w:id="168" w:name="_Toc423182991"/>
      <w:bookmarkStart w:id="169" w:name="_Toc423184770"/>
      <w:bookmarkStart w:id="170" w:name="_Toc451155970"/>
      <w:bookmarkStart w:id="171" w:name="_Toc276646703"/>
      <w:bookmarkStart w:id="172" w:name="_Toc307600680"/>
      <w:bookmarkStart w:id="173" w:name="_Toc356984545"/>
      <w:r w:rsidRPr="002E6F8F">
        <w:t>Généralités</w:t>
      </w:r>
      <w:bookmarkEnd w:id="163"/>
      <w:bookmarkEnd w:id="164"/>
      <w:bookmarkEnd w:id="165"/>
      <w:bookmarkEnd w:id="166"/>
      <w:bookmarkEnd w:id="167"/>
      <w:bookmarkEnd w:id="168"/>
      <w:bookmarkEnd w:id="169"/>
      <w:bookmarkEnd w:id="170"/>
      <w:bookmarkEnd w:id="171"/>
      <w:bookmarkEnd w:id="172"/>
      <w:bookmarkEnd w:id="173"/>
    </w:p>
    <w:p w14:paraId="2CD9E3D7" w14:textId="77777777" w:rsidR="002E6F8F" w:rsidRPr="002E6F8F" w:rsidRDefault="002E6F8F" w:rsidP="002E6F8F">
      <w:pPr>
        <w:pStyle w:val="normal0"/>
        <w:rPr>
          <w:rFonts w:ascii="Times New Roman" w:hAnsi="Times New Roman"/>
          <w:szCs w:val="20"/>
        </w:rPr>
      </w:pPr>
      <w:r w:rsidRPr="002E6F8F">
        <w:rPr>
          <w:rFonts w:ascii="Times New Roman" w:hAnsi="Times New Roman"/>
          <w:szCs w:val="20"/>
        </w:rPr>
        <w:t>Sauf indication contraire du présent CCTP, les matériaux, fournitures et l'exécution des travaux sont conformes au fascicule 71 du CCTG.</w:t>
      </w:r>
    </w:p>
    <w:p w14:paraId="3E0670E5" w14:textId="77777777" w:rsidR="002E6F8F" w:rsidRPr="00045ADF" w:rsidRDefault="002E6F8F" w:rsidP="002E6F8F">
      <w:pPr>
        <w:tabs>
          <w:tab w:val="left" w:pos="1440"/>
        </w:tabs>
        <w:spacing w:line="240" w:lineRule="exact"/>
        <w:jc w:val="both"/>
        <w:rPr>
          <w:rFonts w:ascii="Slicker" w:hAnsi="Slicker"/>
        </w:rPr>
      </w:pPr>
    </w:p>
    <w:p w14:paraId="1825C71A" w14:textId="77777777" w:rsidR="002E6F8F" w:rsidRPr="00045ADF" w:rsidRDefault="002E6F8F" w:rsidP="006F082F">
      <w:pPr>
        <w:pStyle w:val="Titre3"/>
      </w:pPr>
      <w:bookmarkStart w:id="174" w:name="_Toc276646704"/>
      <w:bookmarkStart w:id="175" w:name="_Toc307600681"/>
      <w:bookmarkStart w:id="176" w:name="_Toc356984546"/>
      <w:r w:rsidRPr="00045ADF">
        <w:t>Tuyaux en fonte ductile :</w:t>
      </w:r>
      <w:bookmarkEnd w:id="174"/>
      <w:bookmarkEnd w:id="175"/>
      <w:bookmarkEnd w:id="176"/>
    </w:p>
    <w:p w14:paraId="7C53F5FA"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 xml:space="preserve">NF EN 545 2002: pour tuyaux, raccords et accessoires en fonte ductile </w:t>
      </w:r>
    </w:p>
    <w:p w14:paraId="3C10673D"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NF EN 29 324 / EN 1074 / ISO 7254 - 1988: pour éléments de canalisation en fonte ductile - Série à emboîtement.</w:t>
      </w:r>
    </w:p>
    <w:p w14:paraId="5C556CE5" w14:textId="77777777" w:rsidR="002E6F8F" w:rsidRPr="00F204B1" w:rsidRDefault="002E6F8F" w:rsidP="002E6F8F">
      <w:pPr>
        <w:tabs>
          <w:tab w:val="left" w:pos="1440"/>
        </w:tabs>
        <w:spacing w:line="240" w:lineRule="exact"/>
        <w:jc w:val="both"/>
      </w:pPr>
    </w:p>
    <w:p w14:paraId="543F6FF2" w14:textId="77777777" w:rsidR="002E6F8F" w:rsidRPr="00045ADF" w:rsidRDefault="002E6F8F" w:rsidP="006F082F">
      <w:pPr>
        <w:pStyle w:val="Titre3"/>
      </w:pPr>
      <w:bookmarkStart w:id="177" w:name="_Toc276646705"/>
      <w:bookmarkStart w:id="178" w:name="_Toc307600682"/>
      <w:bookmarkStart w:id="179" w:name="_Toc356984547"/>
      <w:r w:rsidRPr="00045ADF">
        <w:t>Tuyaux en polyéthylène :</w:t>
      </w:r>
      <w:bookmarkEnd w:id="177"/>
      <w:bookmarkEnd w:id="178"/>
      <w:bookmarkEnd w:id="179"/>
    </w:p>
    <w:p w14:paraId="20B68031"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NF T54-063</w:t>
      </w:r>
      <w:r w:rsidRPr="00F204B1">
        <w:rPr>
          <w:rFonts w:ascii="Times New Roman" w:hAnsi="Times New Roman"/>
          <w:szCs w:val="20"/>
        </w:rPr>
        <w:tab/>
        <w:t xml:space="preserve">: pour tuyau en Polyéthylène à Haute Densité (PEHD) </w:t>
      </w:r>
    </w:p>
    <w:p w14:paraId="14609326"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 54-071</w:t>
      </w:r>
      <w:r w:rsidRPr="00F204B1">
        <w:rPr>
          <w:rFonts w:ascii="Times New Roman" w:hAnsi="Times New Roman"/>
          <w:szCs w:val="20"/>
        </w:rPr>
        <w:tab/>
        <w:t xml:space="preserve">: pour tuyau en Polyéthylène à Basse Densité (PE32) </w:t>
      </w:r>
    </w:p>
    <w:p w14:paraId="57F9C6E2"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NF T54-085</w:t>
      </w:r>
      <w:r w:rsidRPr="00F204B1">
        <w:rPr>
          <w:rFonts w:ascii="Times New Roman" w:hAnsi="Times New Roman"/>
          <w:szCs w:val="20"/>
        </w:rPr>
        <w:tab/>
        <w:t>: pour tuyau en Polyéthylène Réticulé</w:t>
      </w:r>
    </w:p>
    <w:p w14:paraId="244FC124" w14:textId="77777777" w:rsidR="002E6F8F" w:rsidRPr="00F204B1" w:rsidRDefault="002E6F8F" w:rsidP="002E6F8F">
      <w:pPr>
        <w:pStyle w:val="normal0"/>
        <w:rPr>
          <w:rFonts w:ascii="Times New Roman" w:hAnsi="Times New Roman"/>
          <w:szCs w:val="20"/>
        </w:rPr>
      </w:pPr>
    </w:p>
    <w:p w14:paraId="22B15148" w14:textId="77777777" w:rsidR="002E6F8F" w:rsidRPr="00045ADF" w:rsidRDefault="002E6F8F" w:rsidP="006F082F">
      <w:pPr>
        <w:pStyle w:val="Titre3"/>
      </w:pPr>
      <w:bookmarkStart w:id="180" w:name="_Toc276646706"/>
      <w:bookmarkStart w:id="181" w:name="_Toc307600683"/>
      <w:bookmarkStart w:id="182" w:name="_Toc356984548"/>
      <w:r w:rsidRPr="00045ADF">
        <w:t>Classe de pression</w:t>
      </w:r>
      <w:bookmarkEnd w:id="180"/>
      <w:bookmarkEnd w:id="181"/>
      <w:bookmarkEnd w:id="182"/>
    </w:p>
    <w:p w14:paraId="0787EA69"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L’ensemble des équipements est prévu pour une pression maximale de service de 10 bars.</w:t>
      </w:r>
    </w:p>
    <w:p w14:paraId="04387AEA" w14:textId="77777777" w:rsidR="002E6F8F" w:rsidRPr="00045ADF" w:rsidRDefault="002E6F8F" w:rsidP="006F082F">
      <w:pPr>
        <w:pStyle w:val="Titre3"/>
      </w:pPr>
      <w:bookmarkStart w:id="183" w:name="_Toc416681364"/>
      <w:bookmarkStart w:id="184" w:name="_Toc416926926"/>
      <w:bookmarkStart w:id="185" w:name="_Toc422556722"/>
      <w:bookmarkStart w:id="186" w:name="_Toc423157970"/>
      <w:bookmarkStart w:id="187" w:name="_Toc423165294"/>
      <w:bookmarkStart w:id="188" w:name="_Toc423182992"/>
      <w:bookmarkStart w:id="189" w:name="_Toc423184771"/>
      <w:bookmarkStart w:id="190" w:name="_Toc451155971"/>
      <w:bookmarkStart w:id="191" w:name="_Toc276646707"/>
      <w:bookmarkStart w:id="192" w:name="_Toc307600684"/>
      <w:bookmarkStart w:id="193" w:name="_Toc356984549"/>
      <w:r w:rsidRPr="00045ADF">
        <w:t>Canalisations et accessoires</w:t>
      </w:r>
      <w:bookmarkEnd w:id="183"/>
      <w:bookmarkEnd w:id="184"/>
      <w:bookmarkEnd w:id="185"/>
      <w:bookmarkEnd w:id="186"/>
      <w:bookmarkEnd w:id="187"/>
      <w:bookmarkEnd w:id="188"/>
      <w:bookmarkEnd w:id="189"/>
      <w:bookmarkEnd w:id="190"/>
      <w:bookmarkEnd w:id="191"/>
      <w:bookmarkEnd w:id="192"/>
      <w:bookmarkEnd w:id="193"/>
    </w:p>
    <w:p w14:paraId="05D02267" w14:textId="77777777" w:rsidR="002E6F8F" w:rsidRDefault="002E6F8F" w:rsidP="002E6F8F">
      <w:pPr>
        <w:pStyle w:val="Titre4"/>
      </w:pPr>
      <w:bookmarkStart w:id="194" w:name="_Toc276646708"/>
      <w:r w:rsidRPr="00045ADF">
        <w:t>Fonte :</w:t>
      </w:r>
      <w:bookmarkEnd w:id="194"/>
    </w:p>
    <w:p w14:paraId="1CC47029" w14:textId="384B8B09" w:rsidR="002E6F8F" w:rsidRDefault="002E6F8F" w:rsidP="00F204B1">
      <w:pPr>
        <w:pStyle w:val="normal0"/>
        <w:rPr>
          <w:rFonts w:ascii="Times New Roman" w:hAnsi="Times New Roman"/>
          <w:szCs w:val="20"/>
        </w:rPr>
      </w:pPr>
      <w:r w:rsidRPr="00F204B1">
        <w:rPr>
          <w:rFonts w:ascii="Times New Roman" w:hAnsi="Times New Roman"/>
          <w:szCs w:val="20"/>
        </w:rPr>
        <w:t>DN 150 mm de Classe 40</w:t>
      </w:r>
      <w:r w:rsidR="00F204B1">
        <w:rPr>
          <w:rFonts w:ascii="Times New Roman" w:hAnsi="Times New Roman"/>
          <w:szCs w:val="20"/>
        </w:rPr>
        <w:t xml:space="preserve"> pour le réseau de DI</w:t>
      </w:r>
    </w:p>
    <w:p w14:paraId="71432767" w14:textId="4521B269" w:rsidR="00F204B1" w:rsidRPr="00F204B1" w:rsidRDefault="00F204B1" w:rsidP="00F204B1">
      <w:r>
        <w:t>DN 100 mm de Classe 40 pour le raccordement des PI (poteaux incendies)</w:t>
      </w:r>
    </w:p>
    <w:p w14:paraId="370F84D9" w14:textId="77777777" w:rsidR="002E6F8F" w:rsidRPr="00045ADF" w:rsidRDefault="002E6F8F" w:rsidP="002E6F8F">
      <w:pPr>
        <w:pStyle w:val="normal0"/>
        <w:rPr>
          <w:rFonts w:ascii="Slicker" w:hAnsi="Slicker"/>
        </w:rPr>
      </w:pPr>
    </w:p>
    <w:p w14:paraId="69685C42" w14:textId="77777777" w:rsidR="002E6F8F" w:rsidRPr="00045ADF" w:rsidRDefault="002E6F8F" w:rsidP="002E6F8F">
      <w:pPr>
        <w:pStyle w:val="Titre4"/>
      </w:pPr>
      <w:bookmarkStart w:id="195" w:name="_Toc276646709"/>
      <w:r w:rsidRPr="00045ADF">
        <w:lastRenderedPageBreak/>
        <w:t>PEHD :</w:t>
      </w:r>
      <w:bookmarkEnd w:id="195"/>
    </w:p>
    <w:p w14:paraId="55DDD18D" w14:textId="09CAFA47" w:rsidR="00F204B1" w:rsidRDefault="00F204B1" w:rsidP="002E6F8F">
      <w:pPr>
        <w:pStyle w:val="normal0"/>
        <w:rPr>
          <w:rFonts w:ascii="Times New Roman" w:hAnsi="Times New Roman"/>
          <w:szCs w:val="20"/>
        </w:rPr>
      </w:pPr>
      <w:r>
        <w:rPr>
          <w:rFonts w:ascii="Times New Roman" w:hAnsi="Times New Roman"/>
          <w:szCs w:val="20"/>
        </w:rPr>
        <w:t>DN110 mm PN16 pour le raccordement du RIA</w:t>
      </w:r>
    </w:p>
    <w:p w14:paraId="63A8519A" w14:textId="79273C59" w:rsidR="002E6F8F" w:rsidRPr="00F204B1" w:rsidRDefault="002E6F8F" w:rsidP="002E6F8F">
      <w:pPr>
        <w:pStyle w:val="normal0"/>
        <w:rPr>
          <w:rFonts w:ascii="Times New Roman" w:hAnsi="Times New Roman"/>
          <w:szCs w:val="20"/>
        </w:rPr>
      </w:pPr>
      <w:r w:rsidRPr="00F204B1">
        <w:rPr>
          <w:rFonts w:ascii="Times New Roman" w:hAnsi="Times New Roman"/>
          <w:szCs w:val="20"/>
        </w:rPr>
        <w:t xml:space="preserve">DN25 mm </w:t>
      </w:r>
      <w:r w:rsidR="00F204B1">
        <w:rPr>
          <w:rFonts w:ascii="Times New Roman" w:hAnsi="Times New Roman"/>
          <w:szCs w:val="20"/>
        </w:rPr>
        <w:t xml:space="preserve">PN10 </w:t>
      </w:r>
      <w:r w:rsidRPr="00F204B1">
        <w:rPr>
          <w:rFonts w:ascii="Times New Roman" w:hAnsi="Times New Roman"/>
          <w:szCs w:val="20"/>
        </w:rPr>
        <w:t xml:space="preserve">pour </w:t>
      </w:r>
      <w:r w:rsidR="00F204B1">
        <w:rPr>
          <w:rFonts w:ascii="Times New Roman" w:hAnsi="Times New Roman"/>
          <w:szCs w:val="20"/>
        </w:rPr>
        <w:t xml:space="preserve">les </w:t>
      </w:r>
      <w:r w:rsidRPr="00F204B1">
        <w:rPr>
          <w:rFonts w:ascii="Times New Roman" w:hAnsi="Times New Roman"/>
          <w:szCs w:val="20"/>
        </w:rPr>
        <w:t>branchements</w:t>
      </w:r>
    </w:p>
    <w:p w14:paraId="4B4F63ED" w14:textId="77777777" w:rsidR="002E6F8F" w:rsidRPr="00045ADF" w:rsidRDefault="002E6F8F" w:rsidP="002E6F8F">
      <w:pPr>
        <w:pStyle w:val="normal0"/>
        <w:rPr>
          <w:rFonts w:ascii="Slicker" w:hAnsi="Slicker"/>
        </w:rPr>
      </w:pPr>
    </w:p>
    <w:p w14:paraId="3FB952EA" w14:textId="77777777" w:rsidR="002E6F8F" w:rsidRPr="00045ADF" w:rsidRDefault="002E6F8F" w:rsidP="006F082F">
      <w:pPr>
        <w:pStyle w:val="Titre2"/>
      </w:pPr>
      <w:bookmarkStart w:id="196" w:name="_Toc276646710"/>
      <w:bookmarkStart w:id="197" w:name="_Toc307600685"/>
      <w:bookmarkStart w:id="198" w:name="_Toc356984550"/>
      <w:r w:rsidRPr="00045ADF">
        <w:t>Branchements</w:t>
      </w:r>
      <w:bookmarkEnd w:id="196"/>
      <w:bookmarkEnd w:id="197"/>
      <w:bookmarkEnd w:id="198"/>
    </w:p>
    <w:p w14:paraId="43AEB05A" w14:textId="77777777" w:rsidR="002E6F8F" w:rsidRPr="00045ADF" w:rsidRDefault="002E6F8F" w:rsidP="006F082F">
      <w:pPr>
        <w:pStyle w:val="Titre3"/>
      </w:pPr>
      <w:bookmarkStart w:id="199" w:name="_Toc276646711"/>
      <w:bookmarkStart w:id="200" w:name="_Toc307600686"/>
      <w:bookmarkStart w:id="201" w:name="_Toc356984551"/>
      <w:r w:rsidRPr="00045ADF">
        <w:t>Le branchement type  aura la composition suivante :</w:t>
      </w:r>
      <w:bookmarkEnd w:id="199"/>
      <w:bookmarkEnd w:id="200"/>
      <w:bookmarkEnd w:id="201"/>
    </w:p>
    <w:p w14:paraId="1FB04244"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Collier de prise en charge en petit bossage DN 20</w:t>
      </w:r>
    </w:p>
    <w:p w14:paraId="47EAEED0"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Robinet de prise en charge DN 20</w:t>
      </w:r>
    </w:p>
    <w:p w14:paraId="1AD87FAD"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Tabernacle en fonte</w:t>
      </w:r>
    </w:p>
    <w:p w14:paraId="7EA6C8B7"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Tube allonge en PVC assainissement DN 90 de longueur 1,20 m</w:t>
      </w:r>
    </w:p>
    <w:p w14:paraId="5F6F0F83"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Bouche à clé</w:t>
      </w:r>
    </w:p>
    <w:p w14:paraId="42B2F852" w14:textId="77777777" w:rsidR="002E6F8F" w:rsidRPr="00F204B1" w:rsidRDefault="002E6F8F" w:rsidP="002E6F8F">
      <w:pPr>
        <w:pStyle w:val="normal0"/>
        <w:rPr>
          <w:rFonts w:ascii="Times New Roman" w:hAnsi="Times New Roman"/>
          <w:szCs w:val="20"/>
        </w:rPr>
      </w:pPr>
      <w:proofErr w:type="spellStart"/>
      <w:r w:rsidRPr="00F204B1">
        <w:rPr>
          <w:rFonts w:ascii="Times New Roman" w:hAnsi="Times New Roman"/>
          <w:szCs w:val="20"/>
        </w:rPr>
        <w:t>Dallette</w:t>
      </w:r>
      <w:proofErr w:type="spellEnd"/>
      <w:r w:rsidRPr="00F204B1">
        <w:rPr>
          <w:rFonts w:ascii="Times New Roman" w:hAnsi="Times New Roman"/>
          <w:szCs w:val="20"/>
        </w:rPr>
        <w:t xml:space="preserve"> de béton 0,40 * 0,40 * 0,10 dosage 250Kg/m3</w:t>
      </w:r>
    </w:p>
    <w:p w14:paraId="66ED328F"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Tuyau PEHD PN 10 DN 25 de 7 m de longueur</w:t>
      </w:r>
    </w:p>
    <w:p w14:paraId="34B990CF"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Raccords de compression</w:t>
      </w:r>
    </w:p>
    <w:p w14:paraId="4DF52E83"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Robinet avant compteur type inviolable DN 19 / 25</w:t>
      </w:r>
    </w:p>
    <w:p w14:paraId="52064536"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 xml:space="preserve">Pose du compteur fourni par l’exploitant </w:t>
      </w:r>
    </w:p>
    <w:p w14:paraId="5599F87D"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Robinet après compteur DN 20</w:t>
      </w:r>
    </w:p>
    <w:p w14:paraId="0EDEC561"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Tuyau PEHD PN 10 DN  25</w:t>
      </w:r>
    </w:p>
    <w:p w14:paraId="1346D848"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Raccord PEHD / cuivre ou PEHD/</w:t>
      </w:r>
      <w:proofErr w:type="spellStart"/>
      <w:r w:rsidRPr="00F204B1">
        <w:rPr>
          <w:rFonts w:ascii="Times New Roman" w:hAnsi="Times New Roman"/>
          <w:szCs w:val="20"/>
        </w:rPr>
        <w:t>galva</w:t>
      </w:r>
      <w:proofErr w:type="spellEnd"/>
      <w:r w:rsidRPr="00F204B1">
        <w:rPr>
          <w:rFonts w:ascii="Times New Roman" w:hAnsi="Times New Roman"/>
          <w:szCs w:val="20"/>
        </w:rPr>
        <w:t xml:space="preserve">  suivant installation existante à raccorder</w:t>
      </w:r>
    </w:p>
    <w:p w14:paraId="1FE404EB"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Vanne d’arrêt  avec purge aval à la place de l’ancien compteur</w:t>
      </w:r>
    </w:p>
    <w:p w14:paraId="099D7F25"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Pièces de raccordement pour adaptation à l’installation existante</w:t>
      </w:r>
    </w:p>
    <w:p w14:paraId="7A2364C3" w14:textId="77777777" w:rsidR="002E6F8F" w:rsidRPr="00045ADF" w:rsidRDefault="002E6F8F" w:rsidP="002E6F8F">
      <w:pPr>
        <w:pStyle w:val="Titre40"/>
        <w:rPr>
          <w:rFonts w:ascii="Slicker" w:hAnsi="Slicker"/>
        </w:rPr>
      </w:pPr>
    </w:p>
    <w:p w14:paraId="3ADD8121" w14:textId="77777777" w:rsidR="002E6F8F" w:rsidRPr="00045ADF" w:rsidRDefault="002E6F8F" w:rsidP="006F082F">
      <w:pPr>
        <w:pStyle w:val="Titre3"/>
      </w:pPr>
      <w:bookmarkStart w:id="202" w:name="_Toc276646712"/>
      <w:bookmarkStart w:id="203" w:name="_Toc307600687"/>
      <w:bookmarkStart w:id="204" w:name="_Toc356984552"/>
      <w:r w:rsidRPr="00045ADF">
        <w:t>Définition de pièces composantes le branchement.</w:t>
      </w:r>
      <w:bookmarkEnd w:id="202"/>
      <w:bookmarkEnd w:id="203"/>
      <w:bookmarkEnd w:id="204"/>
    </w:p>
    <w:p w14:paraId="5EAFA53B" w14:textId="77777777" w:rsidR="002E6F8F" w:rsidRPr="00045ADF" w:rsidRDefault="002E6F8F" w:rsidP="002E6F8F">
      <w:pPr>
        <w:pStyle w:val="Titre4"/>
      </w:pPr>
      <w:bookmarkStart w:id="205" w:name="_Toc276646713"/>
      <w:r w:rsidRPr="00045ADF">
        <w:t>Colliers de prise en charge</w:t>
      </w:r>
      <w:bookmarkEnd w:id="205"/>
    </w:p>
    <w:p w14:paraId="1362A4E6"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En fonte ou acier forgé goudronné à chaud anticorrosion, les colliers de prise en charge sont livrés avec joints et boulons en acier forgé protégé.</w:t>
      </w:r>
    </w:p>
    <w:p w14:paraId="4A5CC493"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L’étanchéité devra être indépendante du serrage des brides. Elle devra être assurée par des bagues de joints élastomères ou par un joint intégré au collier de fabrication.</w:t>
      </w:r>
    </w:p>
    <w:p w14:paraId="63EE1E02"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Le collier comporte un bossage taraudé (filetage métrique ISO).</w:t>
      </w:r>
    </w:p>
    <w:p w14:paraId="41020E10"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Le petit bossage pour robinets de prise, diamètre 20 (M.40 X3) : Il devra permettre une mise en place rapide et aisée du robinet de prise.</w:t>
      </w:r>
    </w:p>
    <w:p w14:paraId="06E265C4" w14:textId="77777777" w:rsidR="002E6F8F" w:rsidRPr="00045ADF" w:rsidRDefault="002E6F8F" w:rsidP="002E6F8F">
      <w:pPr>
        <w:jc w:val="both"/>
        <w:rPr>
          <w:rFonts w:ascii="Slicker" w:hAnsi="Slicker"/>
        </w:rPr>
      </w:pPr>
    </w:p>
    <w:p w14:paraId="3666BD89" w14:textId="77777777" w:rsidR="002E6F8F" w:rsidRPr="00045ADF" w:rsidRDefault="002E6F8F" w:rsidP="002E6F8F">
      <w:pPr>
        <w:pStyle w:val="Titre4"/>
      </w:pPr>
      <w:bookmarkStart w:id="206" w:name="_Toc276646714"/>
      <w:r w:rsidRPr="00045ADF">
        <w:t>Robinet de prise en charge</w:t>
      </w:r>
      <w:bookmarkEnd w:id="206"/>
    </w:p>
    <w:p w14:paraId="1E82067D"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 xml:space="preserve">Les robinets de prise en charge seront des robinets  </w:t>
      </w:r>
      <w:r w:rsidRPr="00F204B1">
        <w:rPr>
          <w:rFonts w:ascii="Times New Roman" w:hAnsi="Times New Roman"/>
          <w:szCs w:val="20"/>
        </w:rPr>
        <w:sym w:font="Symbol" w:char="F0B2"/>
      </w:r>
      <w:r w:rsidRPr="00F204B1">
        <w:rPr>
          <w:rFonts w:ascii="Times New Roman" w:hAnsi="Times New Roman"/>
          <w:szCs w:val="20"/>
        </w:rPr>
        <w:t>à nez fileté</w:t>
      </w:r>
      <w:r w:rsidRPr="00F204B1">
        <w:rPr>
          <w:rFonts w:ascii="Times New Roman" w:hAnsi="Times New Roman"/>
          <w:szCs w:val="20"/>
        </w:rPr>
        <w:sym w:font="Symbol" w:char="F0B2"/>
      </w:r>
      <w:r w:rsidRPr="00F204B1">
        <w:rPr>
          <w:rFonts w:ascii="Times New Roman" w:hAnsi="Times New Roman"/>
          <w:szCs w:val="20"/>
        </w:rPr>
        <w:t xml:space="preserve"> du type HUOT ou équivalent, fermeture au quart de tour.</w:t>
      </w:r>
    </w:p>
    <w:p w14:paraId="7D3FBB74"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Le robinet de prise est fourni avec les accessoires de raccordement pour tuyaux en PEHD (raccordement femelle avec écrou de serrage extérieur et bague d’étanchéité).</w:t>
      </w:r>
    </w:p>
    <w:p w14:paraId="11074D60" w14:textId="77777777" w:rsidR="002E6F8F" w:rsidRPr="00F204B1" w:rsidRDefault="002E6F8F" w:rsidP="00F204B1">
      <w:pPr>
        <w:pStyle w:val="normal0"/>
        <w:rPr>
          <w:rFonts w:ascii="Times New Roman" w:hAnsi="Times New Roman"/>
          <w:szCs w:val="20"/>
        </w:rPr>
      </w:pPr>
    </w:p>
    <w:p w14:paraId="603015A5" w14:textId="77777777" w:rsidR="002E6F8F" w:rsidRPr="00045ADF" w:rsidRDefault="002E6F8F" w:rsidP="002E6F8F">
      <w:pPr>
        <w:pStyle w:val="Titre4"/>
      </w:pPr>
      <w:bookmarkStart w:id="207" w:name="_Toc276646715"/>
      <w:r w:rsidRPr="00045ADF">
        <w:t xml:space="preserve">Bouche à clé à tête, Tube allonge et </w:t>
      </w:r>
      <w:proofErr w:type="spellStart"/>
      <w:r w:rsidRPr="00045ADF">
        <w:t>Dallette</w:t>
      </w:r>
      <w:proofErr w:type="spellEnd"/>
      <w:r w:rsidRPr="00045ADF">
        <w:t xml:space="preserve"> de béton</w:t>
      </w:r>
      <w:bookmarkEnd w:id="207"/>
    </w:p>
    <w:p w14:paraId="2FBB3681"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Ensemble tête de bouche à clé en fonte ductile, réglable</w:t>
      </w:r>
    </w:p>
    <w:p w14:paraId="3C26CB5B"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Tube allonge en PVC lisse, Diamètre 90 mm (longueur 1,2 m)</w:t>
      </w:r>
    </w:p>
    <w:p w14:paraId="37542964"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Tabernacle en fonte ductile</w:t>
      </w:r>
    </w:p>
    <w:p w14:paraId="32C4B82C" w14:textId="77777777" w:rsidR="002E6F8F" w:rsidRPr="00F204B1" w:rsidRDefault="002E6F8F" w:rsidP="002E6F8F">
      <w:pPr>
        <w:pStyle w:val="normal0"/>
        <w:rPr>
          <w:rFonts w:ascii="Times New Roman" w:hAnsi="Times New Roman"/>
          <w:szCs w:val="20"/>
        </w:rPr>
      </w:pPr>
    </w:p>
    <w:p w14:paraId="3FDA3777"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Compte tenu des charges à supporter, la tête sera de série lourde.</w:t>
      </w:r>
    </w:p>
    <w:p w14:paraId="318EB503" w14:textId="77777777" w:rsidR="002E6F8F" w:rsidRPr="00F204B1" w:rsidRDefault="002E6F8F" w:rsidP="00F204B1">
      <w:pPr>
        <w:pStyle w:val="normal0"/>
        <w:rPr>
          <w:rFonts w:ascii="Times New Roman" w:hAnsi="Times New Roman"/>
          <w:szCs w:val="20"/>
        </w:rPr>
      </w:pPr>
    </w:p>
    <w:p w14:paraId="4AC2F354" w14:textId="77777777" w:rsidR="002E6F8F" w:rsidRPr="00045ADF" w:rsidRDefault="002E6F8F" w:rsidP="002E6F8F">
      <w:pPr>
        <w:pStyle w:val="Titre4"/>
      </w:pPr>
      <w:bookmarkStart w:id="208" w:name="_Toc276646716"/>
      <w:r w:rsidRPr="00045ADF">
        <w:t>Tuyaux en PEHD</w:t>
      </w:r>
      <w:bookmarkEnd w:id="208"/>
    </w:p>
    <w:p w14:paraId="33FDC30B" w14:textId="1E06A30D" w:rsidR="002E6F8F" w:rsidRPr="00F204B1" w:rsidRDefault="002E6F8F" w:rsidP="002E6F8F">
      <w:pPr>
        <w:pStyle w:val="normal0"/>
        <w:rPr>
          <w:rFonts w:ascii="Times New Roman" w:hAnsi="Times New Roman"/>
          <w:szCs w:val="20"/>
        </w:rPr>
      </w:pPr>
      <w:r w:rsidRPr="00F204B1">
        <w:rPr>
          <w:rFonts w:ascii="Times New Roman" w:hAnsi="Times New Roman"/>
          <w:szCs w:val="20"/>
        </w:rPr>
        <w:t>Les canalisations seront en PEHD PN 1</w:t>
      </w:r>
      <w:r w:rsidR="00F204B1">
        <w:rPr>
          <w:rFonts w:ascii="Times New Roman" w:hAnsi="Times New Roman"/>
          <w:szCs w:val="20"/>
        </w:rPr>
        <w:t>0</w:t>
      </w:r>
      <w:r w:rsidRPr="00F204B1">
        <w:rPr>
          <w:rFonts w:ascii="Times New Roman" w:hAnsi="Times New Roman"/>
          <w:szCs w:val="20"/>
        </w:rPr>
        <w:t>, de diamètre extérieur</w:t>
      </w:r>
      <w:r w:rsidRPr="00045ADF">
        <w:rPr>
          <w:rFonts w:ascii="Slicker" w:hAnsi="Slicker"/>
        </w:rPr>
        <w:t xml:space="preserve"> </w:t>
      </w:r>
      <w:r w:rsidRPr="00F204B1">
        <w:rPr>
          <w:rFonts w:ascii="Times New Roman" w:hAnsi="Times New Roman"/>
          <w:szCs w:val="20"/>
        </w:rPr>
        <w:t xml:space="preserve">25 </w:t>
      </w:r>
      <w:proofErr w:type="spellStart"/>
      <w:r w:rsidRPr="00F204B1">
        <w:rPr>
          <w:rFonts w:ascii="Times New Roman" w:hAnsi="Times New Roman"/>
          <w:szCs w:val="20"/>
        </w:rPr>
        <w:t>mm.</w:t>
      </w:r>
      <w:proofErr w:type="spellEnd"/>
    </w:p>
    <w:p w14:paraId="29305B8F"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 xml:space="preserve">Les tuyaux seront de type adduction - pression. Ils devront être de qualité alimentaire garantie. Ils doivent avoir des surfaces intérieures et </w:t>
      </w:r>
      <w:proofErr w:type="gramStart"/>
      <w:r w:rsidRPr="00F204B1">
        <w:rPr>
          <w:rFonts w:ascii="Times New Roman" w:hAnsi="Times New Roman"/>
          <w:szCs w:val="20"/>
        </w:rPr>
        <w:t>extérieures</w:t>
      </w:r>
      <w:proofErr w:type="gramEnd"/>
      <w:r w:rsidRPr="00F204B1">
        <w:rPr>
          <w:rFonts w:ascii="Times New Roman" w:hAnsi="Times New Roman"/>
          <w:szCs w:val="20"/>
        </w:rPr>
        <w:t xml:space="preserve"> propres et lisses exempt de défauts d’importance ou de fréquence tels qu’ils soient susceptibles d’être nuisibles à leur qualité. Les filets de repérage bleus sont au moins au nombre de trois, répartis également sur la circonférence du tube.</w:t>
      </w:r>
    </w:p>
    <w:p w14:paraId="3F353944"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Ils doivent être conformes aux prescriptions des Normes Françaises Générales NFT 54-072, NFT 54- 063 et NFT 54-002.</w:t>
      </w:r>
    </w:p>
    <w:p w14:paraId="77E2C802" w14:textId="77777777" w:rsidR="002E6F8F" w:rsidRPr="00F204B1" w:rsidRDefault="002E6F8F" w:rsidP="002E6F8F">
      <w:pPr>
        <w:pStyle w:val="normal0"/>
        <w:rPr>
          <w:rFonts w:ascii="Times New Roman" w:hAnsi="Times New Roman"/>
          <w:szCs w:val="20"/>
        </w:rPr>
      </w:pPr>
      <w:r w:rsidRPr="00F204B1">
        <w:rPr>
          <w:rFonts w:ascii="Times New Roman" w:hAnsi="Times New Roman"/>
          <w:szCs w:val="20"/>
        </w:rPr>
        <w:t>Les tuyaux seront livrés en couronnes. Un emballage des couronnes peut protéger le tube durant la manutention et le transport. Cet emballage est laissé à l’initiative du fabricant. Le diamètre des couronnes doit être égal ou supérieur à 20 fois le diamètre extérieur du tube.</w:t>
      </w:r>
    </w:p>
    <w:p w14:paraId="521FDA8E" w14:textId="77777777" w:rsidR="002E6F8F" w:rsidRPr="00F204B1" w:rsidRDefault="002E6F8F" w:rsidP="002E6F8F">
      <w:pPr>
        <w:pStyle w:val="normal0"/>
        <w:rPr>
          <w:rFonts w:ascii="Times New Roman" w:hAnsi="Times New Roman"/>
          <w:szCs w:val="20"/>
        </w:rPr>
      </w:pPr>
    </w:p>
    <w:p w14:paraId="2B104DBB" w14:textId="77777777" w:rsidR="002E6F8F" w:rsidRPr="00045ADF" w:rsidRDefault="002E6F8F" w:rsidP="002E6F8F">
      <w:pPr>
        <w:pStyle w:val="Titre4"/>
      </w:pPr>
      <w:bookmarkStart w:id="209" w:name="_Toc276646717"/>
      <w:r w:rsidRPr="00045ADF">
        <w:t>Raccords à compression</w:t>
      </w:r>
      <w:bookmarkEnd w:id="209"/>
    </w:p>
    <w:p w14:paraId="2B82D81A" w14:textId="77777777" w:rsidR="002E6F8F" w:rsidRPr="00045ADF" w:rsidRDefault="002E6F8F" w:rsidP="00F204B1">
      <w:r w:rsidRPr="00045ADF">
        <w:t>Ils doivent être conformes aux prescriptions des Normes ISO DIS 3607. Il fera fonction de coude d’adaptation femelle à serrage rapide pour PEHD DN 25 mm d’un côté, et femelle taraudée pour tube galvanisé 20/27 de l’autre côté.</w:t>
      </w:r>
    </w:p>
    <w:p w14:paraId="55A916C4" w14:textId="77777777" w:rsidR="002E6F8F" w:rsidRPr="00045ADF" w:rsidRDefault="002E6F8F" w:rsidP="00F204B1"/>
    <w:p w14:paraId="52DB3551" w14:textId="77777777" w:rsidR="002E6F8F" w:rsidRPr="00045ADF" w:rsidRDefault="002E6F8F" w:rsidP="002E6F8F">
      <w:pPr>
        <w:pStyle w:val="Titre4"/>
      </w:pPr>
      <w:bookmarkStart w:id="210" w:name="_Toc276646718"/>
      <w:r w:rsidRPr="00045ADF">
        <w:t>Robinets à cache entrée 20/15.</w:t>
      </w:r>
      <w:bookmarkEnd w:id="210"/>
    </w:p>
    <w:p w14:paraId="3E9955A5" w14:textId="77777777" w:rsidR="002E6F8F" w:rsidRPr="00045ADF" w:rsidRDefault="002E6F8F" w:rsidP="00F204B1">
      <w:bookmarkStart w:id="211" w:name="_Toc98515721"/>
      <w:bookmarkStart w:id="212" w:name="_Toc98516000"/>
      <w:bookmarkStart w:id="213" w:name="_Toc98516103"/>
      <w:bookmarkStart w:id="214" w:name="_Toc98516781"/>
      <w:bookmarkStart w:id="215" w:name="_Toc98516898"/>
      <w:r w:rsidRPr="00045ADF">
        <w:t>Les robinets d’arrêt avant compteur seront nécessairement du type « inviolable » avec à cache entrée solidaire du corps du robinet et ouverture – fermeture par clé spéciale. Ils devront être de très haute qualité compte tenu de leur destination. Ils devront correspondre à la haute gamme  type HUOT ou similaires.</w:t>
      </w:r>
      <w:bookmarkEnd w:id="211"/>
      <w:bookmarkEnd w:id="212"/>
      <w:bookmarkEnd w:id="213"/>
      <w:bookmarkEnd w:id="214"/>
      <w:bookmarkEnd w:id="215"/>
    </w:p>
    <w:p w14:paraId="1B776007" w14:textId="77777777" w:rsidR="002E6F8F" w:rsidRPr="00045ADF" w:rsidRDefault="002E6F8F" w:rsidP="00F204B1"/>
    <w:p w14:paraId="4DABB227" w14:textId="77777777" w:rsidR="002E6F8F" w:rsidRPr="00045ADF" w:rsidRDefault="002E6F8F" w:rsidP="00F204B1">
      <w:r w:rsidRPr="00045ADF">
        <w:t>Pièce en laiton comprenant le robinet avec mécanisme de fermeture inviolable, avec serrage à écrou compteur ; côté branchement serrage extérieur + bague et joint d’étanchéité pour raccordement sur coude en acier galvanisé série femelle taraudée.</w:t>
      </w:r>
    </w:p>
    <w:p w14:paraId="4EDE5231" w14:textId="77777777" w:rsidR="002E6F8F" w:rsidRPr="00045ADF" w:rsidRDefault="002E6F8F" w:rsidP="00F204B1">
      <w:r w:rsidRPr="00045ADF">
        <w:t xml:space="preserve">Entrée filetée mâle 20/27 pour coude </w:t>
      </w:r>
      <w:proofErr w:type="spellStart"/>
      <w:r w:rsidRPr="00045ADF">
        <w:t>galva</w:t>
      </w:r>
      <w:proofErr w:type="spellEnd"/>
      <w:r w:rsidRPr="00045ADF">
        <w:t xml:space="preserve"> femelle</w:t>
      </w:r>
    </w:p>
    <w:p w14:paraId="4203FB57" w14:textId="77777777" w:rsidR="002E6F8F" w:rsidRPr="00045ADF" w:rsidRDefault="002E6F8F" w:rsidP="00F204B1">
      <w:r w:rsidRPr="00045ADF">
        <w:t>Sortie avec écrou prisonnier de 20/27.</w:t>
      </w:r>
    </w:p>
    <w:p w14:paraId="2DCE14C5" w14:textId="77777777" w:rsidR="002E6F8F" w:rsidRPr="00045ADF" w:rsidRDefault="002E6F8F" w:rsidP="002E6F8F">
      <w:pPr>
        <w:pStyle w:val="Titre4"/>
      </w:pPr>
      <w:bookmarkStart w:id="216" w:name="_Toc276646719"/>
      <w:r w:rsidRPr="00045ADF">
        <w:t>Robinets après compteur diamètre 15</w:t>
      </w:r>
      <w:bookmarkEnd w:id="216"/>
    </w:p>
    <w:p w14:paraId="55FF8D13" w14:textId="77777777" w:rsidR="002E6F8F" w:rsidRPr="00045ADF" w:rsidRDefault="002E6F8F" w:rsidP="00F204B1">
      <w:r w:rsidRPr="00045ADF">
        <w:t>Entrée avec écrou prisonnier de 20/27</w:t>
      </w:r>
    </w:p>
    <w:p w14:paraId="47D404FE" w14:textId="77777777" w:rsidR="002E6F8F" w:rsidRPr="00045ADF" w:rsidRDefault="002E6F8F" w:rsidP="00F204B1">
      <w:r w:rsidRPr="00045ADF">
        <w:t xml:space="preserve">Sortie filetée mâle 20/27 pour coude </w:t>
      </w:r>
      <w:proofErr w:type="spellStart"/>
      <w:r w:rsidRPr="00045ADF">
        <w:t>galva</w:t>
      </w:r>
      <w:proofErr w:type="spellEnd"/>
      <w:r w:rsidRPr="00045ADF">
        <w:t xml:space="preserve"> femelle</w:t>
      </w:r>
    </w:p>
    <w:p w14:paraId="2BD05E1D" w14:textId="77777777" w:rsidR="002E6F8F" w:rsidRPr="00045ADF" w:rsidRDefault="002E6F8F" w:rsidP="00F204B1">
      <w:r w:rsidRPr="00045ADF">
        <w:t>Ce robinet sera muni d’une potence.</w:t>
      </w:r>
    </w:p>
    <w:p w14:paraId="4571AF3F" w14:textId="77777777" w:rsidR="002E6F8F" w:rsidRPr="00045ADF" w:rsidRDefault="002E6F8F" w:rsidP="002E6F8F">
      <w:pPr>
        <w:pStyle w:val="Titre4"/>
      </w:pPr>
      <w:bookmarkStart w:id="217" w:name="_Toc276646721"/>
      <w:r w:rsidRPr="00045ADF">
        <w:t xml:space="preserve">Té </w:t>
      </w:r>
      <w:proofErr w:type="spellStart"/>
      <w:r w:rsidRPr="00045ADF">
        <w:t>galva</w:t>
      </w:r>
      <w:proofErr w:type="spellEnd"/>
      <w:r w:rsidRPr="00045ADF">
        <w:t xml:space="preserve"> 20/27 FF</w:t>
      </w:r>
      <w:bookmarkEnd w:id="217"/>
    </w:p>
    <w:p w14:paraId="355CCBBE" w14:textId="77777777" w:rsidR="002E6F8F" w:rsidRPr="00045ADF" w:rsidRDefault="002E6F8F" w:rsidP="00F204B1">
      <w:r w:rsidRPr="00045ADF">
        <w:t>Ils seront de série forte</w:t>
      </w:r>
    </w:p>
    <w:p w14:paraId="44011948" w14:textId="77777777" w:rsidR="002E6F8F" w:rsidRPr="00045ADF" w:rsidRDefault="002E6F8F" w:rsidP="00F204B1">
      <w:r w:rsidRPr="00045ADF">
        <w:t>Ils devront être conformes à la norme NF A 49-145</w:t>
      </w:r>
    </w:p>
    <w:p w14:paraId="7933B027" w14:textId="77777777" w:rsidR="002E6F8F" w:rsidRPr="00045ADF" w:rsidRDefault="002E6F8F" w:rsidP="002E6F8F">
      <w:pPr>
        <w:pStyle w:val="Titre4"/>
      </w:pPr>
      <w:bookmarkStart w:id="218" w:name="_Toc276646722"/>
      <w:r w:rsidRPr="00045ADF">
        <w:t xml:space="preserve">Réduction </w:t>
      </w:r>
      <w:proofErr w:type="spellStart"/>
      <w:r w:rsidRPr="00045ADF">
        <w:t>galva</w:t>
      </w:r>
      <w:proofErr w:type="spellEnd"/>
      <w:r w:rsidRPr="00045ADF">
        <w:t xml:space="preserve"> 20/27 – 15/21 FF</w:t>
      </w:r>
      <w:bookmarkEnd w:id="218"/>
    </w:p>
    <w:p w14:paraId="4EF9AF92" w14:textId="77777777" w:rsidR="002E6F8F" w:rsidRPr="00045ADF" w:rsidRDefault="002E6F8F" w:rsidP="00F204B1">
      <w:r w:rsidRPr="00045ADF">
        <w:t>Ils seront de série forte</w:t>
      </w:r>
    </w:p>
    <w:p w14:paraId="5BD140FD" w14:textId="77777777" w:rsidR="002E6F8F" w:rsidRPr="00045ADF" w:rsidRDefault="002E6F8F" w:rsidP="00F204B1">
      <w:r w:rsidRPr="00045ADF">
        <w:t>Ils devront être conformes à la norme NF A 49-145</w:t>
      </w:r>
    </w:p>
    <w:p w14:paraId="05B718A8" w14:textId="77777777" w:rsidR="002E6F8F" w:rsidRPr="00045ADF" w:rsidRDefault="002E6F8F" w:rsidP="002E6F8F">
      <w:pPr>
        <w:pStyle w:val="Titre4"/>
      </w:pPr>
      <w:bookmarkStart w:id="219" w:name="_Toc276646723"/>
      <w:r w:rsidRPr="00045ADF">
        <w:t xml:space="preserve">Bouchon </w:t>
      </w:r>
      <w:proofErr w:type="spellStart"/>
      <w:r w:rsidRPr="00045ADF">
        <w:t>galva</w:t>
      </w:r>
      <w:proofErr w:type="spellEnd"/>
      <w:r w:rsidRPr="00045ADF">
        <w:t xml:space="preserve"> Mâle 20/27</w:t>
      </w:r>
      <w:bookmarkEnd w:id="219"/>
    </w:p>
    <w:p w14:paraId="5C39AA57" w14:textId="77777777" w:rsidR="002E6F8F" w:rsidRPr="00045ADF" w:rsidRDefault="002E6F8F" w:rsidP="00F204B1">
      <w:r w:rsidRPr="00045ADF">
        <w:t>Ils seront de série forte- Ils devront être conformes à la norme NF A 49-145</w:t>
      </w:r>
    </w:p>
    <w:p w14:paraId="2B48A61F" w14:textId="77777777" w:rsidR="002E6F8F" w:rsidRPr="00045ADF" w:rsidRDefault="002E6F8F" w:rsidP="002E6F8F">
      <w:pPr>
        <w:pStyle w:val="Titre4"/>
      </w:pPr>
      <w:bookmarkStart w:id="220" w:name="_Toc276646724"/>
      <w:r w:rsidRPr="00045ADF">
        <w:lastRenderedPageBreak/>
        <w:t>Ventouse</w:t>
      </w:r>
      <w:bookmarkEnd w:id="220"/>
      <w:r w:rsidRPr="00045ADF">
        <w:t xml:space="preserve"> </w:t>
      </w:r>
    </w:p>
    <w:p w14:paraId="1D19B6ED" w14:textId="25C5B86C" w:rsidR="002E6F8F" w:rsidRPr="00045ADF" w:rsidRDefault="00F204B1" w:rsidP="00F204B1">
      <w:r>
        <w:t>Si il y a lieu l</w:t>
      </w:r>
      <w:r w:rsidR="002E6F8F" w:rsidRPr="00045ADF">
        <w:t>es ventouses sont du type automatique et, comprennent un robinet d'arrêt incorporé et un contrôleur de bon fonctionnement.</w:t>
      </w:r>
    </w:p>
    <w:p w14:paraId="7E8B5665" w14:textId="77777777" w:rsidR="002E6F8F" w:rsidRPr="00045ADF" w:rsidRDefault="002E6F8F" w:rsidP="00F204B1">
      <w:r w:rsidRPr="00045ADF">
        <w:t>Elles ont les caractéristiques suivantes :</w:t>
      </w:r>
    </w:p>
    <w:p w14:paraId="427E58A7" w14:textId="77777777" w:rsidR="002E6F8F" w:rsidRPr="00045ADF" w:rsidRDefault="002E6F8F" w:rsidP="00F204B1">
      <w:r w:rsidRPr="00045ADF">
        <w:t>- sur canalisation d'un diamètre inférieur ou égal à 40 mm :</w:t>
      </w:r>
    </w:p>
    <w:p w14:paraId="041BD12B" w14:textId="77777777" w:rsidR="002E6F8F" w:rsidRPr="00045ADF" w:rsidRDefault="002E6F8F" w:rsidP="00F204B1">
      <w:proofErr w:type="gramStart"/>
      <w:r w:rsidRPr="00045ADF">
        <w:t>mini-ventouse</w:t>
      </w:r>
      <w:proofErr w:type="gramEnd"/>
      <w:r w:rsidRPr="00045ADF">
        <w:t xml:space="preserve"> de 20 mm avec admission filetée mâle 20/27.</w:t>
      </w:r>
    </w:p>
    <w:p w14:paraId="3A341193" w14:textId="77777777" w:rsidR="002E6F8F" w:rsidRPr="00045ADF" w:rsidRDefault="002E6F8F" w:rsidP="00F204B1">
      <w:r w:rsidRPr="00045ADF">
        <w:t>- sur canalisation d'un diamètre de 60 à 150 mm inclus :</w:t>
      </w:r>
    </w:p>
    <w:p w14:paraId="7A92FBA8" w14:textId="77777777" w:rsidR="002E6F8F" w:rsidRPr="00045ADF" w:rsidRDefault="002E6F8F" w:rsidP="00F204B1">
      <w:proofErr w:type="gramStart"/>
      <w:r w:rsidRPr="00045ADF">
        <w:t>ventouse</w:t>
      </w:r>
      <w:proofErr w:type="gramEnd"/>
      <w:r w:rsidRPr="00045ADF">
        <w:t xml:space="preserve"> ordinaire à admission 40/60.</w:t>
      </w:r>
    </w:p>
    <w:p w14:paraId="73CD5244" w14:textId="77777777" w:rsidR="002E6F8F" w:rsidRPr="00045ADF" w:rsidRDefault="002E6F8F" w:rsidP="00F204B1">
      <w:r w:rsidRPr="00045ADF">
        <w:t>- sur canalisation d'un diamètre égal ou supérieur à 200 mm :</w:t>
      </w:r>
    </w:p>
    <w:p w14:paraId="26D9ECD2" w14:textId="77777777" w:rsidR="002E6F8F" w:rsidRPr="00045ADF" w:rsidRDefault="002E6F8F" w:rsidP="00F204B1">
      <w:proofErr w:type="gramStart"/>
      <w:r w:rsidRPr="00045ADF">
        <w:t>ventouse</w:t>
      </w:r>
      <w:proofErr w:type="gramEnd"/>
      <w:r w:rsidRPr="00045ADF">
        <w:t xml:space="preserve"> automatique à grand débit d'air, type </w:t>
      </w:r>
      <w:proofErr w:type="spellStart"/>
      <w:r w:rsidRPr="00045ADF">
        <w:t>Vannair</w:t>
      </w:r>
      <w:proofErr w:type="spellEnd"/>
      <w:r w:rsidRPr="00045ADF">
        <w:t xml:space="preserve"> ou similaire :</w:t>
      </w:r>
    </w:p>
    <w:p w14:paraId="115F0058" w14:textId="77777777" w:rsidR="002E6F8F" w:rsidRPr="00045ADF" w:rsidRDefault="002E6F8F" w:rsidP="00F204B1">
      <w:r w:rsidRPr="00045ADF">
        <w:t>- type 200, pour D = 200 à 250 mm</w:t>
      </w:r>
    </w:p>
    <w:p w14:paraId="049CF176" w14:textId="77777777" w:rsidR="002E6F8F" w:rsidRPr="00045ADF" w:rsidRDefault="002E6F8F" w:rsidP="00F204B1">
      <w:r w:rsidRPr="00045ADF">
        <w:t>- type 500, pour D = 300 à 500 mm</w:t>
      </w:r>
    </w:p>
    <w:p w14:paraId="13E7E5E8" w14:textId="1D3B34A8" w:rsidR="002E6F8F" w:rsidRPr="00045ADF" w:rsidRDefault="00F3555D" w:rsidP="002E6F8F">
      <w:pPr>
        <w:pStyle w:val="Titre4"/>
      </w:pPr>
      <w:r>
        <w:t>Chambre de comptage</w:t>
      </w:r>
    </w:p>
    <w:p w14:paraId="611BDB50" w14:textId="4FF254E3" w:rsidR="002E6F8F" w:rsidRPr="00F3555D" w:rsidRDefault="00F3555D" w:rsidP="002E6F8F">
      <w:pPr>
        <w:pStyle w:val="normal0"/>
        <w:rPr>
          <w:rFonts w:ascii="Times New Roman" w:hAnsi="Times New Roman"/>
          <w:szCs w:val="20"/>
        </w:rPr>
      </w:pPr>
      <w:r w:rsidRPr="00F3555D">
        <w:rPr>
          <w:rFonts w:ascii="Times New Roman" w:hAnsi="Times New Roman"/>
          <w:szCs w:val="20"/>
        </w:rPr>
        <w:t xml:space="preserve">L’entrepreneur doit dans son offre la création d’une chambre de comptage en béton équipée d’un compteur réseau </w:t>
      </w:r>
      <w:r>
        <w:rPr>
          <w:rFonts w:ascii="Times New Roman" w:hAnsi="Times New Roman"/>
          <w:szCs w:val="20"/>
        </w:rPr>
        <w:t>pour réseau de diamètre 150mm</w:t>
      </w:r>
      <w:r w:rsidRPr="00F3555D">
        <w:rPr>
          <w:rFonts w:ascii="Times New Roman" w:hAnsi="Times New Roman"/>
          <w:szCs w:val="20"/>
        </w:rPr>
        <w:t>.</w:t>
      </w:r>
    </w:p>
    <w:p w14:paraId="000EA865" w14:textId="3015688F" w:rsidR="00F3555D" w:rsidRPr="00F3555D" w:rsidRDefault="00F3555D" w:rsidP="00F3555D">
      <w:r>
        <w:t xml:space="preserve">Cette chambre inclut le génie civil, la couverture en fonte articulée assistée par </w:t>
      </w:r>
      <w:proofErr w:type="spellStart"/>
      <w:r>
        <w:t>verrin</w:t>
      </w:r>
      <w:proofErr w:type="spellEnd"/>
      <w:r>
        <w:t xml:space="preserve"> hydraulique, le compteur et toutes sujétions s’y rapportant.</w:t>
      </w:r>
    </w:p>
    <w:p w14:paraId="04B98753" w14:textId="77777777" w:rsidR="002E6F8F" w:rsidRPr="00045ADF" w:rsidRDefault="002E6F8F" w:rsidP="002E6F8F">
      <w:pPr>
        <w:pStyle w:val="Titre4"/>
      </w:pPr>
      <w:bookmarkStart w:id="221" w:name="_Toc416681376"/>
      <w:bookmarkStart w:id="222" w:name="_Toc416926938"/>
      <w:bookmarkStart w:id="223" w:name="_Toc422556734"/>
      <w:bookmarkStart w:id="224" w:name="_Toc423157982"/>
      <w:bookmarkStart w:id="225" w:name="_Toc423165306"/>
      <w:bookmarkStart w:id="226" w:name="_Toc423183004"/>
      <w:bookmarkStart w:id="227" w:name="_Toc423184783"/>
      <w:bookmarkStart w:id="228" w:name="_Toc451155982"/>
      <w:bookmarkStart w:id="229" w:name="_Toc276646727"/>
      <w:r w:rsidRPr="00045ADF">
        <w:t>Essai général du réseau</w:t>
      </w:r>
      <w:bookmarkEnd w:id="221"/>
      <w:bookmarkEnd w:id="222"/>
      <w:bookmarkEnd w:id="223"/>
      <w:bookmarkEnd w:id="224"/>
      <w:bookmarkEnd w:id="225"/>
      <w:bookmarkEnd w:id="226"/>
      <w:bookmarkEnd w:id="227"/>
      <w:bookmarkEnd w:id="228"/>
      <w:r w:rsidRPr="00045ADF">
        <w:t>.</w:t>
      </w:r>
      <w:bookmarkEnd w:id="229"/>
    </w:p>
    <w:p w14:paraId="5C8926E9" w14:textId="77777777" w:rsidR="002E6F8F" w:rsidRPr="00045ADF" w:rsidRDefault="002E6F8F" w:rsidP="00F3555D">
      <w:r w:rsidRPr="00045ADF">
        <w:t>L'Entrepreneur procède à un essai de mise en pression générale du réseau égale à 1,5 fois la pression de service. Aucune baisse de pression ne devra être constatée pendant une durée minimale de 2 heures.</w:t>
      </w:r>
    </w:p>
    <w:p w14:paraId="14A6957C" w14:textId="77777777" w:rsidR="002E6F8F" w:rsidRPr="00045ADF" w:rsidRDefault="002E6F8F" w:rsidP="00F3555D">
      <w:bookmarkStart w:id="230" w:name="_Toc416681377"/>
      <w:bookmarkStart w:id="231" w:name="_Toc416926939"/>
      <w:bookmarkStart w:id="232" w:name="_Toc422556735"/>
      <w:bookmarkStart w:id="233" w:name="_Toc423157983"/>
      <w:bookmarkStart w:id="234" w:name="_Toc423165307"/>
      <w:bookmarkStart w:id="235" w:name="_Toc423183005"/>
      <w:bookmarkStart w:id="236" w:name="_Toc423184784"/>
      <w:bookmarkStart w:id="237" w:name="_Toc451155983"/>
      <w:r w:rsidRPr="00045ADF">
        <w:t>Désinfection et rinçage des canalisations</w:t>
      </w:r>
      <w:bookmarkEnd w:id="230"/>
      <w:bookmarkEnd w:id="231"/>
      <w:bookmarkEnd w:id="232"/>
      <w:bookmarkEnd w:id="233"/>
      <w:bookmarkEnd w:id="234"/>
      <w:bookmarkEnd w:id="235"/>
      <w:bookmarkEnd w:id="236"/>
      <w:bookmarkEnd w:id="237"/>
    </w:p>
    <w:p w14:paraId="55C16B8B" w14:textId="77777777" w:rsidR="002E6F8F" w:rsidRPr="00045ADF" w:rsidRDefault="002E6F8F" w:rsidP="00F3555D"/>
    <w:p w14:paraId="7847A7DB" w14:textId="77777777" w:rsidR="002E6F8F" w:rsidRPr="00045ADF" w:rsidRDefault="002E6F8F" w:rsidP="00F3555D">
      <w:r w:rsidRPr="00045ADF">
        <w:t>L'Entrepreneur assure la désinfection et le rinçage des canalisations conformément aux dispositions de fascicule 71 du CCTG.</w:t>
      </w:r>
    </w:p>
    <w:p w14:paraId="6FFF8021" w14:textId="77777777" w:rsidR="002E6F8F" w:rsidRPr="00045ADF" w:rsidRDefault="002E6F8F" w:rsidP="002E6F8F">
      <w:pPr>
        <w:pStyle w:val="Titre4"/>
      </w:pPr>
      <w:bookmarkStart w:id="238" w:name="_Toc451155984"/>
      <w:bookmarkStart w:id="239" w:name="_Toc448133689"/>
      <w:bookmarkStart w:id="240" w:name="_Toc276646728"/>
      <w:r w:rsidRPr="00045ADF">
        <w:t>Réception</w:t>
      </w:r>
      <w:bookmarkEnd w:id="238"/>
      <w:bookmarkEnd w:id="239"/>
      <w:bookmarkEnd w:id="240"/>
    </w:p>
    <w:p w14:paraId="37E370B1" w14:textId="77777777" w:rsidR="002E6F8F" w:rsidRPr="00045ADF" w:rsidRDefault="002E6F8F" w:rsidP="00F3555D">
      <w:r w:rsidRPr="00045ADF">
        <w:t xml:space="preserve">Les essais définis dans le présent CCTP sont réalisés en présence du propriétaire ou du concessionnaire des ouvrages. </w:t>
      </w:r>
    </w:p>
    <w:p w14:paraId="3587E465" w14:textId="46B08E4F" w:rsidR="002E6F8F" w:rsidRPr="00BF3E66" w:rsidRDefault="002E6F8F" w:rsidP="002E6F8F">
      <w:r w:rsidRPr="00045ADF">
        <w:t>A l’issue de ces essais, un procès verbal est établi par le concessionnaire et transmis au Maître d’</w:t>
      </w:r>
      <w:proofErr w:type="spellStart"/>
      <w:r w:rsidRPr="00045ADF">
        <w:t>Oeuvre</w:t>
      </w:r>
      <w:proofErr w:type="spellEnd"/>
      <w:r w:rsidRPr="00045ADF">
        <w:t>.</w:t>
      </w:r>
    </w:p>
    <w:p w14:paraId="3951BC86" w14:textId="77777777" w:rsidR="002E6F8F" w:rsidRDefault="002E6F8F" w:rsidP="006F082F">
      <w:pPr>
        <w:pStyle w:val="Titre2"/>
      </w:pPr>
      <w:bookmarkStart w:id="241" w:name="_Toc307600688"/>
      <w:bookmarkStart w:id="242" w:name="_Toc356984553"/>
      <w:r>
        <w:t>Raccordement sur réseau en service.</w:t>
      </w:r>
      <w:bookmarkEnd w:id="241"/>
      <w:bookmarkEnd w:id="242"/>
    </w:p>
    <w:p w14:paraId="0FBA459D" w14:textId="77777777" w:rsidR="002E6F8F" w:rsidRDefault="002E6F8F" w:rsidP="00F3555D">
      <w:r>
        <w:t>Le raccordement sur le réseau en service sera réalisé par l’exploitant du réseau sur commande spécifique du maître d’ouvrage. Toutefois les préparations de ces raccordements (terrassement</w:t>
      </w:r>
      <w:proofErr w:type="gramStart"/>
      <w:r>
        <w:t>,,</w:t>
      </w:r>
      <w:proofErr w:type="gramEnd"/>
      <w:r>
        <w:t xml:space="preserve"> remblais, et remise en état général) seront réalisées par l’entreprise attributaire du présent marché.</w:t>
      </w:r>
    </w:p>
    <w:p w14:paraId="780D3ED8" w14:textId="77777777" w:rsidR="002E6F8F" w:rsidRPr="003573F4" w:rsidRDefault="002E6F8F" w:rsidP="00F3555D"/>
    <w:p w14:paraId="694F451A" w14:textId="77777777" w:rsidR="00BD0E27" w:rsidRPr="000C3949" w:rsidRDefault="00BD0E27" w:rsidP="006F082F">
      <w:pPr>
        <w:pStyle w:val="Titre2"/>
      </w:pPr>
      <w:bookmarkStart w:id="243" w:name="_Toc307600689"/>
      <w:bookmarkStart w:id="244" w:name="_Toc206687877"/>
      <w:bookmarkStart w:id="245" w:name="_Toc356984554"/>
      <w:r w:rsidRPr="000C3949">
        <w:t>Poteaux incendie.</w:t>
      </w:r>
      <w:bookmarkEnd w:id="244"/>
      <w:bookmarkEnd w:id="245"/>
    </w:p>
    <w:p w14:paraId="211AE471" w14:textId="77777777" w:rsidR="00BD0E27" w:rsidRPr="000C3949" w:rsidRDefault="00BD0E27" w:rsidP="00BD0E27">
      <w:r w:rsidRPr="000C3949">
        <w:t>Les poteaux incendie auront un DN100, et seront fixés sur un massif béton.</w:t>
      </w:r>
    </w:p>
    <w:p w14:paraId="1FBA8F68" w14:textId="263B3C25" w:rsidR="00BD0E27" w:rsidRDefault="00BD0E27" w:rsidP="00BD0E27">
      <w:pPr>
        <w:pStyle w:val="normal0"/>
      </w:pPr>
      <w:r w:rsidRPr="000C3949">
        <w:t xml:space="preserve">Ils seront </w:t>
      </w:r>
      <w:r w:rsidR="000001F0">
        <w:t xml:space="preserve">de type « Saphir » prises apparentes ou équivalent, </w:t>
      </w:r>
      <w:r w:rsidRPr="000C3949">
        <w:t xml:space="preserve">raccordés au réseau principal à partir d'un Té DN150/100, jeu de coudes, </w:t>
      </w:r>
      <w:r>
        <w:t xml:space="preserve">« S » de </w:t>
      </w:r>
      <w:proofErr w:type="spellStart"/>
      <w:r>
        <w:t>règlage</w:t>
      </w:r>
      <w:proofErr w:type="spellEnd"/>
      <w:r>
        <w:t xml:space="preserve">, </w:t>
      </w:r>
      <w:r w:rsidRPr="000C3949">
        <w:t>canalisation de DN100 de la longueur nécessaire entre le réseau et le poteau, vanne d'arrêt.</w:t>
      </w:r>
      <w:r>
        <w:t xml:space="preserve"> </w:t>
      </w:r>
      <w:proofErr w:type="gramStart"/>
      <w:r>
        <w:t>Il seront</w:t>
      </w:r>
      <w:proofErr w:type="gramEnd"/>
      <w:r>
        <w:t xml:space="preserve"> </w:t>
      </w:r>
      <w:r w:rsidR="000001F0">
        <w:t xml:space="preserve">par ailleurs </w:t>
      </w:r>
      <w:r>
        <w:t xml:space="preserve">de type </w:t>
      </w:r>
      <w:r w:rsidR="000001F0">
        <w:t>« Choc ».</w:t>
      </w:r>
    </w:p>
    <w:p w14:paraId="531C3FC7" w14:textId="77777777" w:rsidR="00BD0E27" w:rsidRDefault="00BD0E27" w:rsidP="00BD0E27"/>
    <w:p w14:paraId="0245A649" w14:textId="026DFADB" w:rsidR="002E6F8F" w:rsidRPr="000001F0" w:rsidRDefault="00F3555D" w:rsidP="006F082F">
      <w:pPr>
        <w:pStyle w:val="Titre1"/>
        <w:rPr>
          <w:w w:val="105"/>
        </w:rPr>
      </w:pPr>
      <w:bookmarkStart w:id="246" w:name="_Toc356984555"/>
      <w:r w:rsidRPr="000001F0">
        <w:rPr>
          <w:w w:val="105"/>
        </w:rPr>
        <w:lastRenderedPageBreak/>
        <w:t>É</w:t>
      </w:r>
      <w:r w:rsidR="002E6F8F" w:rsidRPr="000001F0">
        <w:rPr>
          <w:w w:val="105"/>
        </w:rPr>
        <w:t>quipements de télégestion.</w:t>
      </w:r>
      <w:bookmarkEnd w:id="243"/>
      <w:bookmarkEnd w:id="246"/>
    </w:p>
    <w:p w14:paraId="1AE94D9B" w14:textId="3084E2B2" w:rsidR="002E6F8F" w:rsidRDefault="002E6F8F" w:rsidP="000001F0">
      <w:r>
        <w:t>Ce chapitre</w:t>
      </w:r>
      <w:r w:rsidR="000001F0">
        <w:t xml:space="preserve"> défini </w:t>
      </w:r>
      <w:r w:rsidRPr="001B2357">
        <w:t xml:space="preserve">la fourniture et mise en œuvre </w:t>
      </w:r>
      <w:r w:rsidR="000001F0">
        <w:t>des équipements de</w:t>
      </w:r>
      <w:r w:rsidRPr="001B2357">
        <w:t xml:space="preserve"> télégestion </w:t>
      </w:r>
      <w:r w:rsidR="000001F0">
        <w:t>pour les différents équipements installés :</w:t>
      </w:r>
    </w:p>
    <w:p w14:paraId="74F99975" w14:textId="3AC72D2C" w:rsidR="000001F0" w:rsidRDefault="000001F0" w:rsidP="003D5AE5">
      <w:pPr>
        <w:pStyle w:val="Paragraphedeliste"/>
        <w:numPr>
          <w:ilvl w:val="0"/>
          <w:numId w:val="22"/>
        </w:numPr>
      </w:pPr>
      <w:r>
        <w:t>Poste de relèvement EU</w:t>
      </w:r>
    </w:p>
    <w:p w14:paraId="691DE42B" w14:textId="19C61084" w:rsidR="000001F0" w:rsidRDefault="000001F0" w:rsidP="003D5AE5">
      <w:pPr>
        <w:pStyle w:val="Paragraphedeliste"/>
        <w:numPr>
          <w:ilvl w:val="0"/>
          <w:numId w:val="22"/>
        </w:numPr>
      </w:pPr>
      <w:r>
        <w:t>Poste de relèvement EP</w:t>
      </w:r>
    </w:p>
    <w:p w14:paraId="061CCBE0" w14:textId="31476C90" w:rsidR="000001F0" w:rsidRDefault="000001F0" w:rsidP="003D5AE5">
      <w:pPr>
        <w:pStyle w:val="Paragraphedeliste"/>
        <w:numPr>
          <w:ilvl w:val="0"/>
          <w:numId w:val="22"/>
        </w:numPr>
      </w:pPr>
      <w:r>
        <w:t xml:space="preserve">Vanne motorisée de confinement de EP non </w:t>
      </w:r>
      <w:proofErr w:type="spellStart"/>
      <w:r>
        <w:t>poluées</w:t>
      </w:r>
      <w:proofErr w:type="spellEnd"/>
    </w:p>
    <w:p w14:paraId="5E745E02" w14:textId="1C1C9121" w:rsidR="000001F0" w:rsidRPr="000001F0" w:rsidRDefault="000001F0" w:rsidP="003D5AE5">
      <w:pPr>
        <w:pStyle w:val="Paragraphedeliste"/>
        <w:numPr>
          <w:ilvl w:val="0"/>
          <w:numId w:val="22"/>
        </w:numPr>
      </w:pPr>
      <w:r>
        <w:t>Réservoir de défense incendie</w:t>
      </w:r>
    </w:p>
    <w:p w14:paraId="0352E37E" w14:textId="77777777" w:rsidR="002E6F8F" w:rsidRPr="000001F0" w:rsidRDefault="002E6F8F" w:rsidP="006F082F">
      <w:pPr>
        <w:pStyle w:val="Titre2"/>
      </w:pPr>
      <w:bookmarkStart w:id="247" w:name="_Toc307600690"/>
      <w:bookmarkStart w:id="248" w:name="_Toc356984556"/>
      <w:r w:rsidRPr="000001F0">
        <w:t>DÉFINITION - CONSISTANCE DE L'ENTREPRISE</w:t>
      </w:r>
      <w:bookmarkEnd w:id="247"/>
      <w:bookmarkEnd w:id="248"/>
      <w:r w:rsidRPr="000001F0">
        <w:t xml:space="preserve"> </w:t>
      </w:r>
    </w:p>
    <w:p w14:paraId="1DEE0462" w14:textId="77777777" w:rsidR="002E6F8F" w:rsidRPr="000001F0" w:rsidRDefault="002E6F8F" w:rsidP="006F082F">
      <w:pPr>
        <w:pStyle w:val="Titre3"/>
      </w:pPr>
      <w:bookmarkStart w:id="249" w:name="_Toc307600691"/>
      <w:bookmarkStart w:id="250" w:name="_Toc356984557"/>
      <w:r w:rsidRPr="000001F0">
        <w:t>L'entreprise comprend :</w:t>
      </w:r>
      <w:bookmarkEnd w:id="249"/>
      <w:bookmarkEnd w:id="250"/>
    </w:p>
    <w:p w14:paraId="4F2AF281" w14:textId="08F0D45D" w:rsidR="002E6F8F" w:rsidRPr="001B2357" w:rsidRDefault="002E6F8F" w:rsidP="00076A0F">
      <w:pPr>
        <w:pStyle w:val="Paragraphedeliste"/>
        <w:numPr>
          <w:ilvl w:val="0"/>
          <w:numId w:val="23"/>
        </w:numPr>
      </w:pPr>
      <w:r w:rsidRPr="001B2357">
        <w:t>L'étude et l'établissement du projet des installations répondant au présent C.C.T.P.</w:t>
      </w:r>
      <w:r w:rsidR="000001F0">
        <w:t xml:space="preserve"> et objectifs de fonctionnement des installations.</w:t>
      </w:r>
    </w:p>
    <w:p w14:paraId="3DA6139C" w14:textId="64D88F49" w:rsidR="002E6F8F" w:rsidRPr="00076A0F" w:rsidRDefault="002E6F8F" w:rsidP="00076A0F">
      <w:pPr>
        <w:pStyle w:val="Paragraphedeliste"/>
        <w:numPr>
          <w:ilvl w:val="0"/>
          <w:numId w:val="23"/>
        </w:numPr>
        <w:rPr>
          <w:spacing w:val="4"/>
        </w:rPr>
      </w:pPr>
      <w:r w:rsidRPr="00076A0F">
        <w:rPr>
          <w:spacing w:val="4"/>
        </w:rPr>
        <w:t xml:space="preserve">L'exécution </w:t>
      </w:r>
      <w:r w:rsidR="000001F0" w:rsidRPr="00076A0F">
        <w:rPr>
          <w:spacing w:val="4"/>
        </w:rPr>
        <w:t>des études pour chaque dispositif</w:t>
      </w:r>
      <w:r w:rsidRPr="00076A0F">
        <w:rPr>
          <w:spacing w:val="4"/>
        </w:rPr>
        <w:t xml:space="preserve"> :</w:t>
      </w:r>
    </w:p>
    <w:p w14:paraId="274B0BDC" w14:textId="404CCAEF" w:rsidR="002E6F8F" w:rsidRPr="001B2357" w:rsidRDefault="000001F0" w:rsidP="00076A0F">
      <w:pPr>
        <w:pStyle w:val="Paragraphedeliste"/>
        <w:numPr>
          <w:ilvl w:val="1"/>
          <w:numId w:val="23"/>
        </w:numPr>
      </w:pPr>
      <w:r>
        <w:t>plans</w:t>
      </w:r>
    </w:p>
    <w:p w14:paraId="0512B5A4" w14:textId="15A84806" w:rsidR="002E6F8F" w:rsidRDefault="000001F0" w:rsidP="00076A0F">
      <w:pPr>
        <w:pStyle w:val="Paragraphedeliste"/>
        <w:numPr>
          <w:ilvl w:val="1"/>
          <w:numId w:val="23"/>
        </w:numPr>
      </w:pPr>
      <w:r>
        <w:t>notes justificatives</w:t>
      </w:r>
    </w:p>
    <w:p w14:paraId="4940A9F7" w14:textId="3B86D70F" w:rsidR="000001F0" w:rsidRDefault="000001F0" w:rsidP="00076A0F">
      <w:pPr>
        <w:pStyle w:val="Paragraphedeliste"/>
        <w:numPr>
          <w:ilvl w:val="1"/>
          <w:numId w:val="23"/>
        </w:numPr>
      </w:pPr>
      <w:r>
        <w:t>la validation préalable du dispositif par le maître d’œuvre et le maître d’ouvrage.</w:t>
      </w:r>
    </w:p>
    <w:p w14:paraId="2157ACA4" w14:textId="1DDAC3F3" w:rsidR="000001F0" w:rsidRDefault="000001F0" w:rsidP="00076A0F">
      <w:r>
        <w:t>En tout état de cause l’entrepreneur réputé sachant</w:t>
      </w:r>
      <w:r w:rsidR="003D5AE5">
        <w:t>,</w:t>
      </w:r>
      <w:r>
        <w:t xml:space="preserve"> sur les dispositifs </w:t>
      </w:r>
      <w:proofErr w:type="spellStart"/>
      <w:r>
        <w:t>prpopsés</w:t>
      </w:r>
      <w:proofErr w:type="spellEnd"/>
      <w:r>
        <w:t xml:space="preserve"> s’engage à proposer et installer des équipements répondant aux attentes d’exploitation, permettant de connaître en tant réel </w:t>
      </w:r>
      <w:r w:rsidR="003D5AE5">
        <w:t>l’état fonctionnel</w:t>
      </w:r>
      <w:r>
        <w:t xml:space="preserve"> des équipem</w:t>
      </w:r>
      <w:r w:rsidR="00076A0F">
        <w:t>e</w:t>
      </w:r>
      <w:r>
        <w:t>nts</w:t>
      </w:r>
      <w:r w:rsidR="00076A0F">
        <w:t>.</w:t>
      </w:r>
    </w:p>
    <w:p w14:paraId="169CF56B" w14:textId="16FFD500" w:rsidR="00076A0F" w:rsidRDefault="00076A0F" w:rsidP="00076A0F">
      <w:pPr>
        <w:pStyle w:val="Paragraphedeliste"/>
        <w:numPr>
          <w:ilvl w:val="0"/>
          <w:numId w:val="23"/>
        </w:numPr>
        <w:rPr>
          <w:spacing w:val="4"/>
        </w:rPr>
      </w:pPr>
      <w:r>
        <w:rPr>
          <w:spacing w:val="4"/>
        </w:rPr>
        <w:t>La mise en place pour chaque équipement et pour l’ensemble</w:t>
      </w:r>
      <w:r w:rsidRPr="00076A0F">
        <w:rPr>
          <w:spacing w:val="4"/>
        </w:rPr>
        <w:t xml:space="preserve"> :</w:t>
      </w:r>
    </w:p>
    <w:p w14:paraId="6F9B245C" w14:textId="700B63A1" w:rsidR="00076A0F" w:rsidRDefault="00076A0F" w:rsidP="00076A0F">
      <w:pPr>
        <w:pStyle w:val="Paragraphedeliste"/>
        <w:numPr>
          <w:ilvl w:val="1"/>
          <w:numId w:val="23"/>
        </w:numPr>
        <w:rPr>
          <w:spacing w:val="4"/>
        </w:rPr>
      </w:pPr>
      <w:r>
        <w:rPr>
          <w:spacing w:val="4"/>
        </w:rPr>
        <w:t>Armoire de centralisation des informations à installer après construction du local de gardiennage.</w:t>
      </w:r>
    </w:p>
    <w:p w14:paraId="22866365" w14:textId="42583386" w:rsidR="002B7330" w:rsidRDefault="002B7330" w:rsidP="00076A0F">
      <w:pPr>
        <w:pStyle w:val="Paragraphedeliste"/>
        <w:numPr>
          <w:ilvl w:val="1"/>
          <w:numId w:val="23"/>
        </w:numPr>
        <w:rPr>
          <w:spacing w:val="4"/>
        </w:rPr>
      </w:pPr>
      <w:r>
        <w:rPr>
          <w:spacing w:val="4"/>
        </w:rPr>
        <w:t>Renvoi d’alarme sécurisé par réseau RTC et GPRS</w:t>
      </w:r>
    </w:p>
    <w:p w14:paraId="2DCEC294" w14:textId="52A1455F" w:rsidR="00076A0F" w:rsidRDefault="00076A0F" w:rsidP="00076A0F">
      <w:pPr>
        <w:pStyle w:val="Paragraphedeliste"/>
        <w:numPr>
          <w:ilvl w:val="1"/>
          <w:numId w:val="23"/>
        </w:numPr>
        <w:rPr>
          <w:spacing w:val="4"/>
        </w:rPr>
      </w:pPr>
      <w:r>
        <w:rPr>
          <w:spacing w:val="4"/>
        </w:rPr>
        <w:t xml:space="preserve">Télégestion type </w:t>
      </w:r>
      <w:proofErr w:type="spellStart"/>
      <w:r>
        <w:rPr>
          <w:spacing w:val="4"/>
        </w:rPr>
        <w:t>Sofrel</w:t>
      </w:r>
      <w:proofErr w:type="spellEnd"/>
      <w:r>
        <w:rPr>
          <w:spacing w:val="4"/>
        </w:rPr>
        <w:t xml:space="preserve"> de tout</w:t>
      </w:r>
      <w:r w:rsidR="002B7330">
        <w:rPr>
          <w:spacing w:val="4"/>
        </w:rPr>
        <w:t>es les pompes et vannes</w:t>
      </w:r>
    </w:p>
    <w:p w14:paraId="0FEF2149" w14:textId="5D733F6B" w:rsidR="002B7330" w:rsidRPr="00133445" w:rsidRDefault="002B7330" w:rsidP="00133445">
      <w:pPr>
        <w:pStyle w:val="Paragraphedeliste"/>
        <w:numPr>
          <w:ilvl w:val="1"/>
          <w:numId w:val="23"/>
        </w:numPr>
        <w:rPr>
          <w:spacing w:val="4"/>
        </w:rPr>
      </w:pPr>
      <w:r>
        <w:rPr>
          <w:spacing w:val="4"/>
        </w:rPr>
        <w:t>Equipement des différents réservoirs et cuve de poire ou radars de mesure de niveau (bas, haut, débordement)</w:t>
      </w:r>
    </w:p>
    <w:p w14:paraId="697224FD" w14:textId="77777777" w:rsidR="002E6F8F" w:rsidRPr="00133445" w:rsidRDefault="002E6F8F" w:rsidP="006F082F">
      <w:pPr>
        <w:pStyle w:val="Titre3"/>
      </w:pPr>
      <w:bookmarkStart w:id="251" w:name="_Toc307600694"/>
      <w:bookmarkStart w:id="252" w:name="_Toc356984558"/>
      <w:r w:rsidRPr="00133445">
        <w:t>CONFORMITÉ AUX NORMES - CAS D'ABSENCE DE NORMES</w:t>
      </w:r>
      <w:bookmarkEnd w:id="251"/>
      <w:bookmarkEnd w:id="252"/>
    </w:p>
    <w:p w14:paraId="66D6D1C3" w14:textId="4665ACCF" w:rsidR="00082514" w:rsidRDefault="002E6F8F" w:rsidP="00133445">
      <w:r w:rsidRPr="001B2357">
        <w:t>L'ensemble des n</w:t>
      </w:r>
      <w:r w:rsidR="00133445">
        <w:t>ormes françaises est applicable.</w:t>
      </w:r>
    </w:p>
    <w:p w14:paraId="2FF5CBCD" w14:textId="77777777" w:rsidR="00AE4B22" w:rsidRPr="00447B7E" w:rsidRDefault="00AE4B22" w:rsidP="006F082F">
      <w:pPr>
        <w:pStyle w:val="Titre1"/>
      </w:pPr>
      <w:bookmarkStart w:id="253" w:name="_Toc409470480"/>
      <w:bookmarkStart w:id="254" w:name="_Toc356984559"/>
      <w:proofErr w:type="spellStart"/>
      <w:r w:rsidRPr="00447B7E">
        <w:t>Résidentialisation</w:t>
      </w:r>
      <w:bookmarkEnd w:id="253"/>
      <w:bookmarkEnd w:id="254"/>
      <w:proofErr w:type="spellEnd"/>
    </w:p>
    <w:p w14:paraId="03985211" w14:textId="77777777" w:rsidR="00AE4B22" w:rsidRPr="00447B7E" w:rsidRDefault="00AE4B22" w:rsidP="006F082F">
      <w:pPr>
        <w:pStyle w:val="Titre2"/>
      </w:pPr>
      <w:bookmarkStart w:id="255" w:name="_Toc409470481"/>
      <w:bookmarkStart w:id="256" w:name="_Toc356984560"/>
      <w:r w:rsidRPr="00447B7E">
        <w:t>Portail sur rail</w:t>
      </w:r>
      <w:r>
        <w:t xml:space="preserve"> de largeur utile de passage 5m.</w:t>
      </w:r>
      <w:bookmarkEnd w:id="255"/>
      <w:bookmarkEnd w:id="256"/>
    </w:p>
    <w:p w14:paraId="0590FA72" w14:textId="6F0104C6" w:rsidR="00AE4B22" w:rsidRDefault="00AE4B22" w:rsidP="00AE4B22">
      <w:r w:rsidRPr="00447B7E">
        <w:t xml:space="preserve">Les travaux comprennent </w:t>
      </w:r>
      <w:r w:rsidR="0068446C">
        <w:t>la fourniture et installation de 2 portails autoportés motorisés type « </w:t>
      </w:r>
      <w:proofErr w:type="spellStart"/>
      <w:r w:rsidR="0068446C">
        <w:t>Normaclo</w:t>
      </w:r>
      <w:proofErr w:type="spellEnd"/>
      <w:r w:rsidR="0068446C">
        <w:t> » de 11m de passage</w:t>
      </w:r>
      <w:r w:rsidRPr="00447B7E">
        <w:t xml:space="preserve">. </w:t>
      </w:r>
      <w:r w:rsidR="0068446C">
        <w:t xml:space="preserve">Ils incluent </w:t>
      </w:r>
      <w:r w:rsidRPr="00447B7E">
        <w:t>la totalité des travaux nécessaires au bon fonctionnement du portail, y compris raccordement au réseau d’alimentation électrique et de commande d’ouverture et fermeture. Son également compris les travaux de génie civile nécessaires.</w:t>
      </w:r>
    </w:p>
    <w:p w14:paraId="25E49798" w14:textId="77777777" w:rsidR="00AE4B22" w:rsidRDefault="00AE4B22" w:rsidP="003D5AE5">
      <w:pPr>
        <w:pStyle w:val="Paragraphedeliste"/>
        <w:numPr>
          <w:ilvl w:val="0"/>
          <w:numId w:val="17"/>
        </w:numPr>
      </w:pPr>
      <w:r>
        <w:t>A l’extérieur une borne avec interphone et clavier numérique permettra l’ouverture du portail ou appel du standard.</w:t>
      </w:r>
    </w:p>
    <w:p w14:paraId="4D987431" w14:textId="77777777" w:rsidR="00AE4B22" w:rsidRDefault="00AE4B22" w:rsidP="003D5AE5">
      <w:pPr>
        <w:pStyle w:val="Paragraphedeliste"/>
        <w:numPr>
          <w:ilvl w:val="0"/>
          <w:numId w:val="17"/>
        </w:numPr>
      </w:pPr>
      <w:r>
        <w:t>A l’intérieur une boucle magnétique sera mise en place pour permettre l’ouverture automatique des véhicules sortant.</w:t>
      </w:r>
    </w:p>
    <w:p w14:paraId="7F11EF61" w14:textId="15211D23" w:rsidR="00AE4B22" w:rsidRDefault="0068446C" w:rsidP="00AE4B22">
      <w:r>
        <w:rPr>
          <w:noProof/>
        </w:rPr>
        <w:lastRenderedPageBreak/>
        <w:drawing>
          <wp:inline distT="0" distB="0" distL="0" distR="0" wp14:anchorId="1DC6C9C8" wp14:editId="27C37E82">
            <wp:extent cx="6186665" cy="2822113"/>
            <wp:effectExtent l="0" t="0" r="11430"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87597" cy="2822538"/>
                    </a:xfrm>
                    <a:prstGeom prst="rect">
                      <a:avLst/>
                    </a:prstGeom>
                    <a:noFill/>
                    <a:ln>
                      <a:noFill/>
                    </a:ln>
                  </pic:spPr>
                </pic:pic>
              </a:graphicData>
            </a:graphic>
          </wp:inline>
        </w:drawing>
      </w:r>
    </w:p>
    <w:p w14:paraId="11D90C88" w14:textId="77777777" w:rsidR="0068446C" w:rsidRPr="00447B7E" w:rsidRDefault="0068446C" w:rsidP="00AE4B22"/>
    <w:p w14:paraId="6E195EE9" w14:textId="77777777" w:rsidR="00AE4B22" w:rsidRPr="00447B7E" w:rsidRDefault="00AE4B22" w:rsidP="006F082F">
      <w:pPr>
        <w:pStyle w:val="Titre2"/>
      </w:pPr>
      <w:bookmarkStart w:id="257" w:name="_Toc409470483"/>
      <w:bookmarkStart w:id="258" w:name="_Toc356984561"/>
      <w:r w:rsidRPr="00447B7E">
        <w:t>Clôture en panneaux rigides.</w:t>
      </w:r>
      <w:bookmarkEnd w:id="257"/>
      <w:bookmarkEnd w:id="258"/>
    </w:p>
    <w:p w14:paraId="5E5B0874" w14:textId="77777777" w:rsidR="00AE4B22" w:rsidRPr="00447B7E" w:rsidRDefault="00AE4B22" w:rsidP="00AE4B22">
      <w:r>
        <w:rPr>
          <w:noProof/>
        </w:rPr>
        <w:drawing>
          <wp:anchor distT="0" distB="0" distL="114300" distR="114300" simplePos="0" relativeHeight="251662336" behindDoc="0" locked="0" layoutInCell="1" allowOverlap="1" wp14:anchorId="7C772F0A" wp14:editId="03549F21">
            <wp:simplePos x="0" y="0"/>
            <wp:positionH relativeFrom="column">
              <wp:posOffset>3907155</wp:posOffset>
            </wp:positionH>
            <wp:positionV relativeFrom="paragraph">
              <wp:posOffset>391794</wp:posOffset>
            </wp:positionV>
            <wp:extent cx="1682750" cy="1409623"/>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0311" cy="1407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47B7E">
        <w:t>Les travaux comprennent la fourniture et pose d’une clôture en panneaux rigides de treillis soudé maille de 200X50mm fils de 4/5mm, 3 vagues de renfort et clips métalliques de hauteur 2,0m avec poteaux acier scellés dans le béton tous les 2,50m.</w:t>
      </w:r>
    </w:p>
    <w:p w14:paraId="65603510" w14:textId="77777777" w:rsidR="00AE4B22" w:rsidRDefault="00AE4B22" w:rsidP="00AE4B22"/>
    <w:p w14:paraId="694C3206" w14:textId="77777777" w:rsidR="009D6B4C" w:rsidRPr="00EE537F" w:rsidRDefault="009D6B4C" w:rsidP="005666E9">
      <w:pPr>
        <w:rPr>
          <w:rFonts w:ascii="Calibri" w:hAnsi="Calibri"/>
        </w:rPr>
      </w:pPr>
    </w:p>
    <w:p w14:paraId="4EC285F0" w14:textId="77777777" w:rsidR="0068446C" w:rsidRDefault="0068446C" w:rsidP="005666E9">
      <w:pPr>
        <w:rPr>
          <w:rFonts w:ascii="Calibri" w:hAnsi="Calibri"/>
        </w:rPr>
      </w:pPr>
    </w:p>
    <w:p w14:paraId="17991B70" w14:textId="77777777" w:rsidR="0068446C" w:rsidRDefault="0068446C" w:rsidP="005666E9">
      <w:pPr>
        <w:rPr>
          <w:rFonts w:ascii="Calibri" w:hAnsi="Calibri"/>
        </w:rPr>
      </w:pPr>
    </w:p>
    <w:p w14:paraId="09730C85" w14:textId="7801EB6B" w:rsidR="006F082F" w:rsidRPr="00447B7E" w:rsidRDefault="006F082F" w:rsidP="006F082F">
      <w:pPr>
        <w:pStyle w:val="Titre1"/>
      </w:pPr>
      <w:bookmarkStart w:id="259" w:name="_Toc356984562"/>
      <w:r>
        <w:t>Espaces verts</w:t>
      </w:r>
      <w:bookmarkEnd w:id="259"/>
    </w:p>
    <w:p w14:paraId="2166AB99" w14:textId="77777777" w:rsidR="006F082F" w:rsidRDefault="006F082F" w:rsidP="005666E9">
      <w:pPr>
        <w:rPr>
          <w:rFonts w:ascii="Calibri" w:hAnsi="Calibri"/>
        </w:rPr>
      </w:pPr>
      <w:r>
        <w:rPr>
          <w:rFonts w:ascii="Calibri" w:hAnsi="Calibri"/>
        </w:rPr>
        <w:t>Les travaux de ce chapitre concernent :</w:t>
      </w:r>
    </w:p>
    <w:p w14:paraId="093408FF" w14:textId="7AD1D3FC" w:rsidR="0068446C" w:rsidRDefault="006F082F" w:rsidP="006F082F">
      <w:pPr>
        <w:pStyle w:val="Paragraphedeliste"/>
        <w:numPr>
          <w:ilvl w:val="0"/>
          <w:numId w:val="29"/>
        </w:numPr>
        <w:rPr>
          <w:rFonts w:ascii="Calibri" w:hAnsi="Calibri"/>
        </w:rPr>
      </w:pPr>
      <w:r w:rsidRPr="006F082F">
        <w:rPr>
          <w:rFonts w:ascii="Calibri" w:hAnsi="Calibri"/>
        </w:rPr>
        <w:t xml:space="preserve">le transport dans les zones d’espace vert préalablement préparées de terre végétale </w:t>
      </w:r>
      <w:proofErr w:type="spellStart"/>
      <w:r w:rsidRPr="006F082F">
        <w:rPr>
          <w:rFonts w:ascii="Calibri" w:hAnsi="Calibri"/>
        </w:rPr>
        <w:t>précédement</w:t>
      </w:r>
      <w:proofErr w:type="spellEnd"/>
      <w:r w:rsidRPr="006F082F">
        <w:rPr>
          <w:rFonts w:ascii="Calibri" w:hAnsi="Calibri"/>
        </w:rPr>
        <w:t xml:space="preserve"> décapée et stockée</w:t>
      </w:r>
    </w:p>
    <w:p w14:paraId="6B10DF56" w14:textId="3E06E6AD" w:rsidR="006F082F" w:rsidRPr="00C45DFD" w:rsidRDefault="006F082F" w:rsidP="00C45DFD">
      <w:pPr>
        <w:pStyle w:val="Paragraphedeliste"/>
        <w:numPr>
          <w:ilvl w:val="0"/>
          <w:numId w:val="29"/>
        </w:numPr>
        <w:rPr>
          <w:rFonts w:ascii="Calibri" w:hAnsi="Calibri"/>
        </w:rPr>
      </w:pPr>
      <w:r>
        <w:rPr>
          <w:rFonts w:ascii="Calibri" w:hAnsi="Calibri"/>
        </w:rPr>
        <w:t xml:space="preserve">le </w:t>
      </w:r>
      <w:proofErr w:type="spellStart"/>
      <w:r>
        <w:rPr>
          <w:rFonts w:ascii="Calibri" w:hAnsi="Calibri"/>
        </w:rPr>
        <w:t>régallage</w:t>
      </w:r>
      <w:proofErr w:type="spellEnd"/>
      <w:r>
        <w:rPr>
          <w:rFonts w:ascii="Calibri" w:hAnsi="Calibri"/>
        </w:rPr>
        <w:t xml:space="preserve"> de la terre</w:t>
      </w:r>
      <w:r w:rsidR="00C45DFD">
        <w:rPr>
          <w:rFonts w:ascii="Calibri" w:hAnsi="Calibri"/>
        </w:rPr>
        <w:t xml:space="preserve">. </w:t>
      </w:r>
      <w:r w:rsidRPr="00C45DFD">
        <w:rPr>
          <w:rFonts w:ascii="Calibri" w:hAnsi="Calibri"/>
        </w:rPr>
        <w:t xml:space="preserve">La terre régalée sur les zones de pelouses présentera des formes de pente (&gt;1%) de manière à éviter les flaches. </w:t>
      </w:r>
    </w:p>
    <w:p w14:paraId="0154C3E8" w14:textId="77777777" w:rsidR="006F082F" w:rsidRPr="006F082F" w:rsidRDefault="006F082F" w:rsidP="006F082F">
      <w:pPr>
        <w:pStyle w:val="Paragraphedeliste"/>
        <w:numPr>
          <w:ilvl w:val="0"/>
          <w:numId w:val="29"/>
        </w:numPr>
        <w:rPr>
          <w:rFonts w:ascii="Calibri" w:hAnsi="Calibri"/>
        </w:rPr>
      </w:pPr>
      <w:r w:rsidRPr="006F082F">
        <w:rPr>
          <w:rFonts w:ascii="Calibri" w:hAnsi="Calibri"/>
        </w:rPr>
        <w:t>Le degré d’humidité de la terre végétale à la livraison sera le plus faible possible, en aucun cas supérieur à 75% de l’humidité équivalente à PF3. La terre sera parfaitement émiettée au moment de la mise en place et ne présentera pas de mottes.</w:t>
      </w:r>
    </w:p>
    <w:p w14:paraId="37B2C0EA" w14:textId="22AD7A7B" w:rsidR="006F082F" w:rsidRDefault="00C45DFD" w:rsidP="006F082F">
      <w:pPr>
        <w:pStyle w:val="Paragraphedeliste"/>
        <w:numPr>
          <w:ilvl w:val="0"/>
          <w:numId w:val="29"/>
        </w:numPr>
        <w:rPr>
          <w:rFonts w:ascii="Calibri" w:hAnsi="Calibri"/>
        </w:rPr>
      </w:pPr>
      <w:r>
        <w:rPr>
          <w:rFonts w:ascii="Calibri" w:hAnsi="Calibri"/>
        </w:rPr>
        <w:t>Le cylindrage et engazonnement</w:t>
      </w:r>
    </w:p>
    <w:p w14:paraId="38E0C9E0" w14:textId="34A1423D" w:rsidR="00C45DFD" w:rsidRDefault="00C45DFD" w:rsidP="006F082F">
      <w:pPr>
        <w:pStyle w:val="Paragraphedeliste"/>
        <w:numPr>
          <w:ilvl w:val="0"/>
          <w:numId w:val="29"/>
        </w:numPr>
        <w:rPr>
          <w:rFonts w:ascii="Calibri" w:hAnsi="Calibri"/>
        </w:rPr>
      </w:pPr>
      <w:r>
        <w:rPr>
          <w:rFonts w:ascii="Calibri" w:hAnsi="Calibri"/>
        </w:rPr>
        <w:t>L’</w:t>
      </w:r>
      <w:proofErr w:type="spellStart"/>
      <w:r>
        <w:rPr>
          <w:rFonts w:ascii="Calibri" w:hAnsi="Calibri"/>
        </w:rPr>
        <w:t>arrozage</w:t>
      </w:r>
      <w:proofErr w:type="spellEnd"/>
      <w:r>
        <w:rPr>
          <w:rFonts w:ascii="Calibri" w:hAnsi="Calibri"/>
        </w:rPr>
        <w:t xml:space="preserve"> nécessaire jusqu’à la levée du gazon</w:t>
      </w:r>
    </w:p>
    <w:p w14:paraId="413BF7E1" w14:textId="279F469B" w:rsidR="00C45DFD" w:rsidRPr="006F082F" w:rsidRDefault="00C45DFD" w:rsidP="006F082F">
      <w:pPr>
        <w:pStyle w:val="Paragraphedeliste"/>
        <w:numPr>
          <w:ilvl w:val="0"/>
          <w:numId w:val="29"/>
        </w:numPr>
        <w:rPr>
          <w:rFonts w:ascii="Calibri" w:hAnsi="Calibri"/>
        </w:rPr>
      </w:pPr>
      <w:r>
        <w:rPr>
          <w:rFonts w:ascii="Calibri" w:hAnsi="Calibri"/>
        </w:rPr>
        <w:t>La première tonte</w:t>
      </w:r>
    </w:p>
    <w:p w14:paraId="261FDEF1" w14:textId="77777777" w:rsidR="0068446C" w:rsidRDefault="0068446C" w:rsidP="005666E9">
      <w:pPr>
        <w:rPr>
          <w:rFonts w:ascii="Calibri" w:hAnsi="Calibri"/>
        </w:rPr>
      </w:pPr>
    </w:p>
    <w:p w14:paraId="2FB899B8" w14:textId="77777777" w:rsidR="0068446C" w:rsidRDefault="0068446C" w:rsidP="005666E9">
      <w:pPr>
        <w:rPr>
          <w:rFonts w:ascii="Calibri" w:hAnsi="Calibri"/>
        </w:rPr>
      </w:pPr>
    </w:p>
    <w:p w14:paraId="630613B5" w14:textId="77777777" w:rsidR="009D6B4C" w:rsidRPr="00EE537F" w:rsidRDefault="009D6B4C" w:rsidP="005666E9">
      <w:pPr>
        <w:rPr>
          <w:rFonts w:ascii="Calibri" w:hAnsi="Calibri"/>
        </w:rPr>
      </w:pPr>
      <w:r w:rsidRPr="00EE537F">
        <w:rPr>
          <w:rFonts w:ascii="Calibri" w:hAnsi="Calibri"/>
        </w:rPr>
        <w:t>Lu et accepté par l’Entrepreneur                                 Le Maître d’Ouvrage</w:t>
      </w:r>
    </w:p>
    <w:p w14:paraId="7B2EE263" w14:textId="77777777" w:rsidR="009D6B4C" w:rsidRPr="00EE537F" w:rsidRDefault="009D6B4C" w:rsidP="005666E9">
      <w:pPr>
        <w:rPr>
          <w:rFonts w:ascii="Calibri" w:hAnsi="Calibri"/>
        </w:rPr>
      </w:pPr>
    </w:p>
    <w:p w14:paraId="50AFF5C9" w14:textId="77777777" w:rsidR="009D6B4C" w:rsidRPr="00EE537F" w:rsidRDefault="009D6B4C" w:rsidP="005666E9">
      <w:pPr>
        <w:rPr>
          <w:rFonts w:ascii="Calibri" w:hAnsi="Calibri"/>
        </w:rPr>
      </w:pPr>
    </w:p>
    <w:p w14:paraId="097509BF" w14:textId="77777777" w:rsidR="009D6B4C" w:rsidRPr="00EE537F" w:rsidRDefault="009D6B4C" w:rsidP="005666E9">
      <w:pPr>
        <w:rPr>
          <w:rFonts w:ascii="Calibri" w:hAnsi="Calibri"/>
        </w:rPr>
      </w:pPr>
    </w:p>
    <w:p w14:paraId="6A03A32D" w14:textId="77777777" w:rsidR="009D6B4C" w:rsidRPr="00EE537F" w:rsidRDefault="009D6B4C" w:rsidP="005666E9">
      <w:pPr>
        <w:rPr>
          <w:rFonts w:ascii="Calibri" w:hAnsi="Calibri"/>
        </w:rPr>
      </w:pPr>
    </w:p>
    <w:p w14:paraId="2A5C3DD8" w14:textId="246478EF" w:rsidR="009D6B4C" w:rsidRPr="00513C44" w:rsidRDefault="009D6B4C" w:rsidP="005666E9">
      <w:pPr>
        <w:rPr>
          <w:rFonts w:ascii="Calibri" w:hAnsi="Calibri"/>
        </w:rPr>
      </w:pPr>
      <w:proofErr w:type="gramStart"/>
      <w:r w:rsidRPr="00EE537F">
        <w:rPr>
          <w:rFonts w:ascii="Calibri" w:hAnsi="Calibri"/>
        </w:rPr>
        <w:t>A ,</w:t>
      </w:r>
      <w:proofErr w:type="gramEnd"/>
      <w:r w:rsidRPr="00EE537F">
        <w:rPr>
          <w:rFonts w:ascii="Calibri" w:hAnsi="Calibri"/>
        </w:rPr>
        <w:t xml:space="preserve">                           Le                                                A ,                           Le</w:t>
      </w:r>
      <w:r w:rsidRPr="00513C44">
        <w:rPr>
          <w:rFonts w:ascii="Calibri" w:hAnsi="Calibri"/>
        </w:rPr>
        <w:t xml:space="preserve">     </w:t>
      </w:r>
    </w:p>
    <w:sectPr w:rsidR="009D6B4C" w:rsidRPr="00513C44" w:rsidSect="009D6B4C">
      <w:headerReference w:type="default" r:id="rId12"/>
      <w:footerReference w:type="default" r:id="rId13"/>
      <w:footerReference w:type="first" r:id="rId14"/>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909A5E" w14:textId="77777777" w:rsidR="006F082F" w:rsidRDefault="006F082F">
      <w:r>
        <w:separator/>
      </w:r>
    </w:p>
  </w:endnote>
  <w:endnote w:type="continuationSeparator" w:id="0">
    <w:p w14:paraId="4B2E705C" w14:textId="77777777" w:rsidR="006F082F" w:rsidRDefault="006F08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Verdana">
    <w:panose1 w:val="020B06040305040402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Bookman">
    <w:altName w:val="Bookman Old Style"/>
    <w:panose1 w:val="00000000000000000000"/>
    <w:charset w:val="00"/>
    <w:family w:val="roman"/>
    <w:notTrueType/>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Slicker">
    <w:altName w:val="Courier New"/>
    <w:charset w:val="00"/>
    <w:family w:val="swiss"/>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867C7A" w14:textId="357E5111" w:rsidR="006F082F" w:rsidRPr="00154FBE" w:rsidRDefault="006F082F" w:rsidP="00C74B19">
    <w:pPr>
      <w:pStyle w:val="Pieddepage"/>
      <w:tabs>
        <w:tab w:val="left" w:pos="7938"/>
      </w:tabs>
      <w:rPr>
        <w:rFonts w:ascii="Calibri" w:hAnsi="Calibri"/>
      </w:rPr>
    </w:pPr>
    <w:r w:rsidRPr="00154FBE">
      <w:rPr>
        <w:rFonts w:ascii="Calibri" w:hAnsi="Calibri"/>
        <w:color w:val="365F91"/>
      </w:rPr>
      <w:t xml:space="preserve">Cahier des clauses </w:t>
    </w:r>
    <w:r>
      <w:rPr>
        <w:rFonts w:ascii="Calibri" w:hAnsi="Calibri"/>
        <w:color w:val="365F91"/>
      </w:rPr>
      <w:t>techniques</w:t>
    </w:r>
    <w:r w:rsidRPr="00154FBE">
      <w:rPr>
        <w:rFonts w:ascii="Calibri" w:hAnsi="Calibri"/>
        <w:color w:val="365F91"/>
      </w:rPr>
      <w:t xml:space="preserve"> particulières</w:t>
    </w:r>
    <w:r>
      <w:rPr>
        <w:rFonts w:ascii="Calibri" w:hAnsi="Calibri"/>
        <w:color w:val="365F91"/>
      </w:rPr>
      <w:t xml:space="preserve"> (CCTP)</w:t>
    </w:r>
    <w:r w:rsidRPr="00154FBE">
      <w:rPr>
        <w:rFonts w:ascii="Calibri" w:hAnsi="Calibri"/>
      </w:rPr>
      <w:tab/>
    </w:r>
    <w:r>
      <w:rPr>
        <w:rFonts w:ascii="Calibri" w:hAnsi="Calibri"/>
      </w:rPr>
      <w:t xml:space="preserve">                                                                  </w:t>
    </w:r>
    <w:r w:rsidRPr="00154FBE">
      <w:rPr>
        <w:rFonts w:ascii="Calibri" w:hAnsi="Calibri"/>
        <w:color w:val="365F91"/>
      </w:rPr>
      <w:t xml:space="preserve">Page </w:t>
    </w:r>
    <w:r w:rsidRPr="00154FBE">
      <w:rPr>
        <w:rFonts w:ascii="Calibri" w:hAnsi="Calibri"/>
        <w:color w:val="365F91"/>
      </w:rPr>
      <w:fldChar w:fldCharType="begin"/>
    </w:r>
    <w:r w:rsidRPr="00154FBE">
      <w:rPr>
        <w:rFonts w:ascii="Calibri" w:hAnsi="Calibri"/>
        <w:color w:val="365F91"/>
      </w:rPr>
      <w:instrText xml:space="preserve"> PAGE </w:instrText>
    </w:r>
    <w:r w:rsidRPr="00154FBE">
      <w:rPr>
        <w:rFonts w:ascii="Calibri" w:hAnsi="Calibri"/>
        <w:color w:val="365F91"/>
      </w:rPr>
      <w:fldChar w:fldCharType="separate"/>
    </w:r>
    <w:r w:rsidR="00A37D9D">
      <w:rPr>
        <w:rFonts w:ascii="Calibri" w:hAnsi="Calibri"/>
        <w:noProof/>
        <w:color w:val="365F91"/>
      </w:rPr>
      <w:t>3</w:t>
    </w:r>
    <w:r w:rsidRPr="00154FBE">
      <w:rPr>
        <w:rFonts w:ascii="Calibri" w:hAnsi="Calibri"/>
        <w:color w:val="365F91"/>
      </w:rPr>
      <w:fldChar w:fldCharType="end"/>
    </w:r>
    <w:r w:rsidRPr="00154FBE">
      <w:rPr>
        <w:rFonts w:ascii="Calibri" w:hAnsi="Calibri"/>
        <w:color w:val="365F91"/>
      </w:rPr>
      <w:t xml:space="preserve"> sur </w:t>
    </w:r>
    <w:r w:rsidRPr="00154FBE">
      <w:rPr>
        <w:rFonts w:ascii="Calibri" w:hAnsi="Calibri"/>
        <w:color w:val="365F91"/>
      </w:rPr>
      <w:fldChar w:fldCharType="begin"/>
    </w:r>
    <w:r w:rsidRPr="00154FBE">
      <w:rPr>
        <w:rFonts w:ascii="Calibri" w:hAnsi="Calibri"/>
        <w:color w:val="365F91"/>
      </w:rPr>
      <w:instrText xml:space="preserve"> NUMPAGES </w:instrText>
    </w:r>
    <w:r w:rsidRPr="00154FBE">
      <w:rPr>
        <w:rFonts w:ascii="Calibri" w:hAnsi="Calibri"/>
        <w:color w:val="365F91"/>
      </w:rPr>
      <w:fldChar w:fldCharType="separate"/>
    </w:r>
    <w:r w:rsidR="00A37D9D">
      <w:rPr>
        <w:rFonts w:ascii="Calibri" w:hAnsi="Calibri"/>
        <w:noProof/>
        <w:color w:val="365F91"/>
      </w:rPr>
      <w:t>39</w:t>
    </w:r>
    <w:r w:rsidRPr="00154FBE">
      <w:rPr>
        <w:rFonts w:ascii="Calibri" w:hAnsi="Calibri"/>
        <w:color w:val="365F91"/>
      </w:rPr>
      <w:fldChar w:fldCharType="end"/>
    </w:r>
  </w:p>
  <w:p w14:paraId="55621D26" w14:textId="77777777" w:rsidR="006F082F" w:rsidRPr="00154FBE" w:rsidRDefault="006F082F" w:rsidP="00C74B19">
    <w:pPr>
      <w:pStyle w:val="Pieddepage"/>
      <w:rPr>
        <w:rFonts w:ascii="Calibri" w:hAnsi="Calibri"/>
        <w:color w:val="365F91"/>
      </w:rPr>
    </w:pPr>
    <w:r>
      <w:rPr>
        <w:rFonts w:ascii="Calibri" w:hAnsi="Calibri"/>
        <w:noProof/>
        <w:color w:val="365F91"/>
      </w:rPr>
      <w:t>17_015</w:t>
    </w:r>
    <w:r w:rsidRPr="00154FBE">
      <w:rPr>
        <w:rFonts w:ascii="Calibri" w:hAnsi="Calibri"/>
        <w:color w:val="365F91"/>
      </w:rPr>
      <w:t xml:space="preserve"> </w:t>
    </w:r>
    <w:r>
      <w:rPr>
        <w:rFonts w:ascii="Calibri" w:hAnsi="Calibri"/>
        <w:color w:val="365F91"/>
      </w:rPr>
      <w:t>–</w:t>
    </w:r>
    <w:r w:rsidRPr="00154FBE">
      <w:rPr>
        <w:rFonts w:ascii="Calibri" w:hAnsi="Calibri"/>
        <w:color w:val="365F91"/>
      </w:rPr>
      <w:t xml:space="preserve"> </w:t>
    </w:r>
    <w:r>
      <w:rPr>
        <w:rFonts w:ascii="Calibri" w:hAnsi="Calibri"/>
        <w:color w:val="365F91"/>
      </w:rPr>
      <w:t>Création des VRD de la nouvelle plateforme logistique PIHEN à Rémy</w:t>
    </w:r>
  </w:p>
  <w:p w14:paraId="02D971C8" w14:textId="69C2BD61" w:rsidR="006F082F" w:rsidRDefault="006F082F">
    <w:pPr>
      <w:jc w:val="righ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F94242" w14:textId="6451D0EB" w:rsidR="006F082F" w:rsidRPr="00154FBE" w:rsidRDefault="006F082F" w:rsidP="00963C72">
    <w:pPr>
      <w:pStyle w:val="Pieddepage"/>
      <w:tabs>
        <w:tab w:val="left" w:pos="7938"/>
      </w:tabs>
      <w:rPr>
        <w:rFonts w:ascii="Calibri" w:hAnsi="Calibri"/>
      </w:rPr>
    </w:pPr>
    <w:r w:rsidRPr="00154FBE">
      <w:rPr>
        <w:rFonts w:ascii="Calibri" w:hAnsi="Calibri"/>
        <w:color w:val="365F91"/>
      </w:rPr>
      <w:t xml:space="preserve">Cahier des clauses </w:t>
    </w:r>
    <w:r>
      <w:rPr>
        <w:rFonts w:ascii="Calibri" w:hAnsi="Calibri"/>
        <w:color w:val="365F91"/>
      </w:rPr>
      <w:t>techniques</w:t>
    </w:r>
    <w:r w:rsidRPr="00154FBE">
      <w:rPr>
        <w:rFonts w:ascii="Calibri" w:hAnsi="Calibri"/>
        <w:color w:val="365F91"/>
      </w:rPr>
      <w:t xml:space="preserve"> particulières</w:t>
    </w:r>
    <w:r>
      <w:rPr>
        <w:rFonts w:ascii="Calibri" w:hAnsi="Calibri"/>
        <w:color w:val="365F91"/>
      </w:rPr>
      <w:t xml:space="preserve"> (CCTP)</w:t>
    </w:r>
    <w:r w:rsidRPr="00154FBE">
      <w:rPr>
        <w:rFonts w:ascii="Calibri" w:hAnsi="Calibri"/>
      </w:rPr>
      <w:tab/>
    </w:r>
    <w:r w:rsidRPr="00154FBE">
      <w:rPr>
        <w:rFonts w:ascii="Calibri" w:hAnsi="Calibri"/>
      </w:rPr>
      <w:tab/>
    </w:r>
    <w:r w:rsidRPr="00154FBE">
      <w:rPr>
        <w:rFonts w:ascii="Calibri" w:hAnsi="Calibri"/>
        <w:color w:val="365F91"/>
      </w:rPr>
      <w:t xml:space="preserve">Page </w:t>
    </w:r>
    <w:r w:rsidRPr="00154FBE">
      <w:rPr>
        <w:rFonts w:ascii="Calibri" w:hAnsi="Calibri"/>
        <w:color w:val="365F91"/>
      </w:rPr>
      <w:fldChar w:fldCharType="begin"/>
    </w:r>
    <w:r w:rsidRPr="00154FBE">
      <w:rPr>
        <w:rFonts w:ascii="Calibri" w:hAnsi="Calibri"/>
        <w:color w:val="365F91"/>
      </w:rPr>
      <w:instrText xml:space="preserve"> PAGE </w:instrText>
    </w:r>
    <w:r w:rsidRPr="00154FBE">
      <w:rPr>
        <w:rFonts w:ascii="Calibri" w:hAnsi="Calibri"/>
        <w:color w:val="365F91"/>
      </w:rPr>
      <w:fldChar w:fldCharType="separate"/>
    </w:r>
    <w:r>
      <w:rPr>
        <w:rFonts w:ascii="Calibri" w:hAnsi="Calibri"/>
        <w:noProof/>
        <w:color w:val="365F91"/>
      </w:rPr>
      <w:t>1</w:t>
    </w:r>
    <w:r w:rsidRPr="00154FBE">
      <w:rPr>
        <w:rFonts w:ascii="Calibri" w:hAnsi="Calibri"/>
        <w:color w:val="365F91"/>
      </w:rPr>
      <w:fldChar w:fldCharType="end"/>
    </w:r>
    <w:r w:rsidRPr="00154FBE">
      <w:rPr>
        <w:rFonts w:ascii="Calibri" w:hAnsi="Calibri"/>
        <w:color w:val="365F91"/>
      </w:rPr>
      <w:t xml:space="preserve"> sur </w:t>
    </w:r>
    <w:r w:rsidRPr="00154FBE">
      <w:rPr>
        <w:rFonts w:ascii="Calibri" w:hAnsi="Calibri"/>
        <w:color w:val="365F91"/>
      </w:rPr>
      <w:fldChar w:fldCharType="begin"/>
    </w:r>
    <w:r w:rsidRPr="00154FBE">
      <w:rPr>
        <w:rFonts w:ascii="Calibri" w:hAnsi="Calibri"/>
        <w:color w:val="365F91"/>
      </w:rPr>
      <w:instrText xml:space="preserve"> NUMPAGES </w:instrText>
    </w:r>
    <w:r w:rsidRPr="00154FBE">
      <w:rPr>
        <w:rFonts w:ascii="Calibri" w:hAnsi="Calibri"/>
        <w:color w:val="365F91"/>
      </w:rPr>
      <w:fldChar w:fldCharType="separate"/>
    </w:r>
    <w:r>
      <w:rPr>
        <w:rFonts w:ascii="Calibri" w:hAnsi="Calibri"/>
        <w:noProof/>
        <w:color w:val="365F91"/>
      </w:rPr>
      <w:t>40</w:t>
    </w:r>
    <w:r w:rsidRPr="00154FBE">
      <w:rPr>
        <w:rFonts w:ascii="Calibri" w:hAnsi="Calibri"/>
        <w:color w:val="365F91"/>
      </w:rPr>
      <w:fldChar w:fldCharType="end"/>
    </w:r>
  </w:p>
  <w:p w14:paraId="0F6FC24F" w14:textId="6738CC90" w:rsidR="006F082F" w:rsidRPr="00154FBE" w:rsidRDefault="006F082F" w:rsidP="00963C72">
    <w:pPr>
      <w:pStyle w:val="Pieddepage"/>
      <w:rPr>
        <w:rFonts w:ascii="Calibri" w:hAnsi="Calibri"/>
        <w:color w:val="365F91"/>
      </w:rPr>
    </w:pPr>
    <w:r>
      <w:rPr>
        <w:rFonts w:ascii="Calibri" w:hAnsi="Calibri"/>
        <w:noProof/>
        <w:color w:val="365F91"/>
      </w:rPr>
      <w:t>17_015</w:t>
    </w:r>
    <w:r w:rsidRPr="00154FBE">
      <w:rPr>
        <w:rFonts w:ascii="Calibri" w:hAnsi="Calibri"/>
        <w:color w:val="365F91"/>
      </w:rPr>
      <w:t xml:space="preserve"> </w:t>
    </w:r>
    <w:r>
      <w:rPr>
        <w:rFonts w:ascii="Calibri" w:hAnsi="Calibri"/>
        <w:color w:val="365F91"/>
      </w:rPr>
      <w:t>–</w:t>
    </w:r>
    <w:r w:rsidRPr="00154FBE">
      <w:rPr>
        <w:rFonts w:ascii="Calibri" w:hAnsi="Calibri"/>
        <w:color w:val="365F91"/>
      </w:rPr>
      <w:t xml:space="preserve"> </w:t>
    </w:r>
    <w:r>
      <w:rPr>
        <w:rFonts w:ascii="Calibri" w:hAnsi="Calibri"/>
        <w:color w:val="365F91"/>
      </w:rPr>
      <w:t>Création des VRD de la nouvelle plateforme logistique PIHEN à Rémy</w:t>
    </w:r>
  </w:p>
  <w:p w14:paraId="4D7E0C7E" w14:textId="77777777" w:rsidR="006F082F" w:rsidRDefault="006F082F">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89AC80" w14:textId="77777777" w:rsidR="006F082F" w:rsidRDefault="006F082F">
      <w:r>
        <w:separator/>
      </w:r>
    </w:p>
  </w:footnote>
  <w:footnote w:type="continuationSeparator" w:id="0">
    <w:p w14:paraId="6D2C18D8" w14:textId="77777777" w:rsidR="006F082F" w:rsidRDefault="006F082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58FB39" w14:textId="77777777" w:rsidR="006F082F" w:rsidRDefault="006F082F">
    <w:pPr>
      <w:tabs>
        <w:tab w:val="left" w:pos="1440"/>
      </w:tabs>
      <w:spacing w:line="240" w:lineRule="exact"/>
      <w:jc w:val="both"/>
      <w:rPr>
        <w:sz w:val="18"/>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E7E45CC"/>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68866702"/>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47F0234C"/>
    <w:lvl w:ilvl="0">
      <w:start w:val="1"/>
      <w:numFmt w:val="decimal"/>
      <w:pStyle w:val="Listenumros3"/>
      <w:lvlText w:val="%1."/>
      <w:lvlJc w:val="left"/>
      <w:pPr>
        <w:tabs>
          <w:tab w:val="num" w:pos="926"/>
        </w:tabs>
        <w:ind w:left="926" w:hanging="360"/>
      </w:pPr>
    </w:lvl>
  </w:abstractNum>
  <w:abstractNum w:abstractNumId="3">
    <w:nsid w:val="FFFFFF7F"/>
    <w:multiLevelType w:val="singleLevel"/>
    <w:tmpl w:val="0D58678E"/>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728146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CAC0BA82"/>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3AA42AF2"/>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8"/>
    <w:multiLevelType w:val="singleLevel"/>
    <w:tmpl w:val="35DCA7DC"/>
    <w:lvl w:ilvl="0">
      <w:start w:val="1"/>
      <w:numFmt w:val="decimal"/>
      <w:pStyle w:val="Listenumros"/>
      <w:lvlText w:val="%1."/>
      <w:lvlJc w:val="left"/>
      <w:pPr>
        <w:tabs>
          <w:tab w:val="num" w:pos="360"/>
        </w:tabs>
        <w:ind w:left="360" w:hanging="360"/>
      </w:pPr>
    </w:lvl>
  </w:abstractNum>
  <w:abstractNum w:abstractNumId="8">
    <w:nsid w:val="01BBB515"/>
    <w:multiLevelType w:val="singleLevel"/>
    <w:tmpl w:val="535CE138"/>
    <w:lvl w:ilvl="0">
      <w:numFmt w:val="bullet"/>
      <w:lvlText w:val="-"/>
      <w:lvlJc w:val="left"/>
      <w:pPr>
        <w:tabs>
          <w:tab w:val="num" w:pos="216"/>
        </w:tabs>
      </w:pPr>
      <w:rPr>
        <w:rFonts w:ascii="Symbol" w:hAnsi="Symbol"/>
        <w:snapToGrid/>
        <w:spacing w:val="8"/>
        <w:sz w:val="17"/>
      </w:rPr>
    </w:lvl>
  </w:abstractNum>
  <w:abstractNum w:abstractNumId="9">
    <w:nsid w:val="05F91F61"/>
    <w:multiLevelType w:val="singleLevel"/>
    <w:tmpl w:val="5CF74D0B"/>
    <w:lvl w:ilvl="0">
      <w:start w:val="1"/>
      <w:numFmt w:val="lowerLetter"/>
      <w:lvlText w:val="%1)"/>
      <w:lvlJc w:val="left"/>
      <w:pPr>
        <w:tabs>
          <w:tab w:val="num" w:pos="288"/>
        </w:tabs>
        <w:ind w:left="144"/>
      </w:pPr>
      <w:rPr>
        <w:rFonts w:ascii="Verdana" w:hAnsi="Verdana" w:cs="Verdana"/>
        <w:snapToGrid/>
        <w:spacing w:val="8"/>
        <w:sz w:val="17"/>
        <w:szCs w:val="17"/>
      </w:rPr>
    </w:lvl>
  </w:abstractNum>
  <w:abstractNum w:abstractNumId="10">
    <w:nsid w:val="268040B6"/>
    <w:multiLevelType w:val="hybridMultilevel"/>
    <w:tmpl w:val="897E12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07F4654"/>
    <w:multiLevelType w:val="hybridMultilevel"/>
    <w:tmpl w:val="96D61A76"/>
    <w:lvl w:ilvl="0" w:tplc="040C0001">
      <w:start w:val="1"/>
      <w:numFmt w:val="bullet"/>
      <w:lvlText w:val=""/>
      <w:lvlJc w:val="left"/>
      <w:pPr>
        <w:ind w:left="1287" w:hanging="360"/>
      </w:pPr>
      <w:rPr>
        <w:rFonts w:ascii="Symbol" w:hAnsi="Symbol" w:hint="default"/>
      </w:rPr>
    </w:lvl>
    <w:lvl w:ilvl="1" w:tplc="FC225A8A">
      <w:numFmt w:val="bullet"/>
      <w:lvlText w:val="-"/>
      <w:lvlJc w:val="left"/>
      <w:pPr>
        <w:ind w:left="2007" w:hanging="360"/>
      </w:pPr>
      <w:rPr>
        <w:rFonts w:ascii="Times New Roman" w:eastAsia="Times New Roman" w:hAnsi="Times New Roman" w:cs="Times New Roman"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2">
    <w:nsid w:val="321F080C"/>
    <w:multiLevelType w:val="hybridMultilevel"/>
    <w:tmpl w:val="E54C3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24518A0"/>
    <w:multiLevelType w:val="hybridMultilevel"/>
    <w:tmpl w:val="38C8C652"/>
    <w:lvl w:ilvl="0" w:tplc="9538F638">
      <w:numFmt w:val="bullet"/>
      <w:lvlText w:val="-"/>
      <w:lvlJc w:val="left"/>
      <w:pPr>
        <w:ind w:left="1080" w:hanging="360"/>
      </w:pPr>
      <w:rPr>
        <w:rFonts w:ascii="Calibri" w:eastAsia="Times New Roman" w:hAnsi="Calibri" w:cs="Calibri"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nsid w:val="49726029"/>
    <w:multiLevelType w:val="multilevel"/>
    <w:tmpl w:val="026A0482"/>
    <w:lvl w:ilvl="0">
      <w:start w:val="1"/>
      <w:numFmt w:val="decimal"/>
      <w:pStyle w:val="Titre1"/>
      <w:lvlText w:val="%1"/>
      <w:lvlJc w:val="left"/>
      <w:pPr>
        <w:tabs>
          <w:tab w:val="num" w:pos="1152"/>
        </w:tabs>
        <w:ind w:left="1152" w:hanging="432"/>
      </w:pPr>
      <w:rPr>
        <w:rFonts w:hint="default"/>
      </w:rPr>
    </w:lvl>
    <w:lvl w:ilvl="1">
      <w:start w:val="1"/>
      <w:numFmt w:val="decimal"/>
      <w:pStyle w:val="Titre2"/>
      <w:lvlText w:val="%1.%2"/>
      <w:lvlJc w:val="left"/>
      <w:pPr>
        <w:tabs>
          <w:tab w:val="num" w:pos="1296"/>
        </w:tabs>
        <w:ind w:left="1296" w:hanging="576"/>
      </w:pPr>
      <w:rPr>
        <w:rFonts w:hint="default"/>
      </w:rPr>
    </w:lvl>
    <w:lvl w:ilvl="2">
      <w:start w:val="1"/>
      <w:numFmt w:val="decimal"/>
      <w:pStyle w:val="Titre3"/>
      <w:lvlText w:val="%1.%2.%3"/>
      <w:lvlJc w:val="left"/>
      <w:pPr>
        <w:tabs>
          <w:tab w:val="num" w:pos="1440"/>
        </w:tabs>
        <w:ind w:left="1440" w:hanging="720"/>
      </w:pPr>
      <w:rPr>
        <w:rFonts w:hint="default"/>
      </w:rPr>
    </w:lvl>
    <w:lvl w:ilvl="3">
      <w:start w:val="1"/>
      <w:numFmt w:val="decimal"/>
      <w:pStyle w:val="Titre4"/>
      <w:lvlText w:val="%1.%2.%3.%4"/>
      <w:lvlJc w:val="left"/>
      <w:pPr>
        <w:tabs>
          <w:tab w:val="num" w:pos="1584"/>
        </w:tabs>
        <w:ind w:left="1584" w:hanging="864"/>
      </w:pPr>
      <w:rPr>
        <w:rFonts w:hint="default"/>
      </w:rPr>
    </w:lvl>
    <w:lvl w:ilvl="4">
      <w:start w:val="1"/>
      <w:numFmt w:val="decimal"/>
      <w:lvlText w:val="%1.%2.%3.%4.%5"/>
      <w:lvlJc w:val="left"/>
      <w:pPr>
        <w:tabs>
          <w:tab w:val="num" w:pos="1728"/>
        </w:tabs>
        <w:ind w:left="1728" w:hanging="1008"/>
      </w:pPr>
      <w:rPr>
        <w:rFonts w:hint="default"/>
      </w:rPr>
    </w:lvl>
    <w:lvl w:ilvl="5">
      <w:start w:val="1"/>
      <w:numFmt w:val="decimal"/>
      <w:pStyle w:val="Titre6"/>
      <w:lvlText w:val="%1.%2.%3.%4.%5.%6"/>
      <w:lvlJc w:val="left"/>
      <w:pPr>
        <w:tabs>
          <w:tab w:val="num" w:pos="1872"/>
        </w:tabs>
        <w:ind w:left="1872" w:hanging="1152"/>
      </w:pPr>
      <w:rPr>
        <w:rFonts w:hint="default"/>
      </w:rPr>
    </w:lvl>
    <w:lvl w:ilvl="6">
      <w:start w:val="1"/>
      <w:numFmt w:val="decimal"/>
      <w:pStyle w:val="Titre7"/>
      <w:lvlText w:val="%1.%2.%3.%4.%5.%6.%7"/>
      <w:lvlJc w:val="left"/>
      <w:pPr>
        <w:tabs>
          <w:tab w:val="num" w:pos="2016"/>
        </w:tabs>
        <w:ind w:left="2016" w:hanging="1296"/>
      </w:pPr>
      <w:rPr>
        <w:rFonts w:hint="default"/>
      </w:rPr>
    </w:lvl>
    <w:lvl w:ilvl="7">
      <w:start w:val="1"/>
      <w:numFmt w:val="decimal"/>
      <w:pStyle w:val="Titre8"/>
      <w:lvlText w:val="%1.%2.%3.%4.%5.%6.%7.%8"/>
      <w:lvlJc w:val="left"/>
      <w:pPr>
        <w:tabs>
          <w:tab w:val="num" w:pos="2160"/>
        </w:tabs>
        <w:ind w:left="2160" w:hanging="1440"/>
      </w:pPr>
      <w:rPr>
        <w:rFonts w:hint="default"/>
      </w:rPr>
    </w:lvl>
    <w:lvl w:ilvl="8">
      <w:start w:val="1"/>
      <w:numFmt w:val="decimal"/>
      <w:pStyle w:val="Titre9"/>
      <w:lvlText w:val="%1.%2.%3.%4.%5.%6.%7.%8.%9"/>
      <w:lvlJc w:val="left"/>
      <w:pPr>
        <w:tabs>
          <w:tab w:val="num" w:pos="2304"/>
        </w:tabs>
        <w:ind w:left="2304" w:hanging="1584"/>
      </w:pPr>
      <w:rPr>
        <w:rFonts w:hint="default"/>
      </w:rPr>
    </w:lvl>
  </w:abstractNum>
  <w:abstractNum w:abstractNumId="15">
    <w:nsid w:val="4ADE6225"/>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4B054469"/>
    <w:multiLevelType w:val="hybridMultilevel"/>
    <w:tmpl w:val="5E925DAC"/>
    <w:lvl w:ilvl="0" w:tplc="040C0003">
      <w:start w:val="1"/>
      <w:numFmt w:val="bullet"/>
      <w:lvlText w:val="o"/>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EBD4AA9"/>
    <w:multiLevelType w:val="hybridMultilevel"/>
    <w:tmpl w:val="0FF23CAE"/>
    <w:lvl w:ilvl="0" w:tplc="040C0003">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052059D"/>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69D73488"/>
    <w:multiLevelType w:val="hybridMultilevel"/>
    <w:tmpl w:val="F808CE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7024751"/>
    <w:multiLevelType w:val="hybridMultilevel"/>
    <w:tmpl w:val="6352B7B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8551440"/>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abstractNum w:abstractNumId="22">
    <w:nsid w:val="7C1F0A35"/>
    <w:multiLevelType w:val="hybridMultilevel"/>
    <w:tmpl w:val="70AE5A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C7E3C25"/>
    <w:multiLevelType w:val="hybridMultilevel"/>
    <w:tmpl w:val="4ACE53E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21"/>
  </w:num>
  <w:num w:numId="3">
    <w:abstractNumId w:val="7"/>
  </w:num>
  <w:num w:numId="4">
    <w:abstractNumId w:val="3"/>
  </w:num>
  <w:num w:numId="5">
    <w:abstractNumId w:val="2"/>
  </w:num>
  <w:num w:numId="6">
    <w:abstractNumId w:val="1"/>
  </w:num>
  <w:num w:numId="7">
    <w:abstractNumId w:val="0"/>
  </w:num>
  <w:num w:numId="8">
    <w:abstractNumId w:val="6"/>
  </w:num>
  <w:num w:numId="9">
    <w:abstractNumId w:val="5"/>
  </w:num>
  <w:num w:numId="10">
    <w:abstractNumId w:val="4"/>
  </w:num>
  <w:num w:numId="11">
    <w:abstractNumId w:val="15"/>
  </w:num>
  <w:num w:numId="12">
    <w:abstractNumId w:val="18"/>
  </w:num>
  <w:num w:numId="13">
    <w:abstractNumId w:val="12"/>
  </w:num>
  <w:num w:numId="14">
    <w:abstractNumId w:val="13"/>
  </w:num>
  <w:num w:numId="15">
    <w:abstractNumId w:val="20"/>
  </w:num>
  <w:num w:numId="16">
    <w:abstractNumId w:val="11"/>
  </w:num>
  <w:num w:numId="17">
    <w:abstractNumId w:val="19"/>
  </w:num>
  <w:num w:numId="18">
    <w:abstractNumId w:val="22"/>
  </w:num>
  <w:num w:numId="19">
    <w:abstractNumId w:val="8"/>
  </w:num>
  <w:num w:numId="20">
    <w:abstractNumId w:val="9"/>
  </w:num>
  <w:num w:numId="21">
    <w:abstractNumId w:val="8"/>
    <w:lvlOverride w:ilvl="0">
      <w:lvl w:ilvl="0">
        <w:numFmt w:val="bullet"/>
        <w:lvlText w:val="-"/>
        <w:lvlJc w:val="left"/>
        <w:pPr>
          <w:tabs>
            <w:tab w:val="num" w:pos="288"/>
          </w:tabs>
          <w:ind w:left="648" w:hanging="288"/>
        </w:pPr>
        <w:rPr>
          <w:rFonts w:ascii="Symbol" w:hAnsi="Symbol"/>
          <w:snapToGrid/>
          <w:spacing w:val="9"/>
          <w:sz w:val="17"/>
        </w:rPr>
      </w:lvl>
    </w:lvlOverride>
  </w:num>
  <w:num w:numId="22">
    <w:abstractNumId w:val="10"/>
  </w:num>
  <w:num w:numId="23">
    <w:abstractNumId w:val="23"/>
  </w:num>
  <w:num w:numId="24">
    <w:abstractNumId w:val="16"/>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82"/>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66E9"/>
    <w:rsid w:val="000001F0"/>
    <w:rsid w:val="00016047"/>
    <w:rsid w:val="00030A8B"/>
    <w:rsid w:val="000440FF"/>
    <w:rsid w:val="00076A0F"/>
    <w:rsid w:val="00082514"/>
    <w:rsid w:val="00101A98"/>
    <w:rsid w:val="00101DAF"/>
    <w:rsid w:val="00126CF0"/>
    <w:rsid w:val="00133445"/>
    <w:rsid w:val="0014475E"/>
    <w:rsid w:val="00155715"/>
    <w:rsid w:val="002B7330"/>
    <w:rsid w:val="002E59C2"/>
    <w:rsid w:val="002E6F8F"/>
    <w:rsid w:val="00331BBD"/>
    <w:rsid w:val="00332FA4"/>
    <w:rsid w:val="003662A2"/>
    <w:rsid w:val="003A6D84"/>
    <w:rsid w:val="003D5AE5"/>
    <w:rsid w:val="004408E8"/>
    <w:rsid w:val="00442E6A"/>
    <w:rsid w:val="0044443C"/>
    <w:rsid w:val="00455C81"/>
    <w:rsid w:val="004633F7"/>
    <w:rsid w:val="00494EE0"/>
    <w:rsid w:val="00495BA8"/>
    <w:rsid w:val="004A066B"/>
    <w:rsid w:val="004B457A"/>
    <w:rsid w:val="004F6373"/>
    <w:rsid w:val="00513C44"/>
    <w:rsid w:val="00550F9D"/>
    <w:rsid w:val="005666E9"/>
    <w:rsid w:val="00595FC0"/>
    <w:rsid w:val="00611736"/>
    <w:rsid w:val="00631060"/>
    <w:rsid w:val="00653B88"/>
    <w:rsid w:val="0068446C"/>
    <w:rsid w:val="006946D9"/>
    <w:rsid w:val="006B23B5"/>
    <w:rsid w:val="006F082F"/>
    <w:rsid w:val="00701020"/>
    <w:rsid w:val="007416B1"/>
    <w:rsid w:val="007556F1"/>
    <w:rsid w:val="00762B1E"/>
    <w:rsid w:val="00765F33"/>
    <w:rsid w:val="00776AB1"/>
    <w:rsid w:val="007A6138"/>
    <w:rsid w:val="007C10EF"/>
    <w:rsid w:val="007D5F72"/>
    <w:rsid w:val="007E0384"/>
    <w:rsid w:val="008368FA"/>
    <w:rsid w:val="00873DE1"/>
    <w:rsid w:val="00874F73"/>
    <w:rsid w:val="008A2EE7"/>
    <w:rsid w:val="008D2F2D"/>
    <w:rsid w:val="008E5716"/>
    <w:rsid w:val="00963C72"/>
    <w:rsid w:val="009A542F"/>
    <w:rsid w:val="009B0DB8"/>
    <w:rsid w:val="009D6B4C"/>
    <w:rsid w:val="00A169F9"/>
    <w:rsid w:val="00A37D9D"/>
    <w:rsid w:val="00A7508B"/>
    <w:rsid w:val="00A8766B"/>
    <w:rsid w:val="00AC0298"/>
    <w:rsid w:val="00AD0912"/>
    <w:rsid w:val="00AE4B22"/>
    <w:rsid w:val="00B92304"/>
    <w:rsid w:val="00BD0E27"/>
    <w:rsid w:val="00BE3AFE"/>
    <w:rsid w:val="00BF210B"/>
    <w:rsid w:val="00C27B8B"/>
    <w:rsid w:val="00C45DFD"/>
    <w:rsid w:val="00C742AA"/>
    <w:rsid w:val="00C74B19"/>
    <w:rsid w:val="00D00CD9"/>
    <w:rsid w:val="00D02D34"/>
    <w:rsid w:val="00D07E83"/>
    <w:rsid w:val="00D15F1E"/>
    <w:rsid w:val="00D20ED9"/>
    <w:rsid w:val="00D221A2"/>
    <w:rsid w:val="00D43547"/>
    <w:rsid w:val="00D579F9"/>
    <w:rsid w:val="00DB465D"/>
    <w:rsid w:val="00DB74BD"/>
    <w:rsid w:val="00DC2ED8"/>
    <w:rsid w:val="00DE5B5E"/>
    <w:rsid w:val="00E46A52"/>
    <w:rsid w:val="00E62359"/>
    <w:rsid w:val="00E7224F"/>
    <w:rsid w:val="00E7728D"/>
    <w:rsid w:val="00EC6B6E"/>
    <w:rsid w:val="00ED0491"/>
    <w:rsid w:val="00EE537F"/>
    <w:rsid w:val="00EF3F63"/>
    <w:rsid w:val="00F03234"/>
    <w:rsid w:val="00F204B1"/>
    <w:rsid w:val="00F335EC"/>
    <w:rsid w:val="00F3555D"/>
    <w:rsid w:val="00F83A68"/>
    <w:rsid w:val="00F85A6A"/>
    <w:rsid w:val="00FA3603"/>
    <w:rsid w:val="00FC4980"/>
    <w:rsid w:val="00FF7216"/>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4BC134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666E9"/>
    <w:rPr>
      <w:sz w:val="24"/>
    </w:rPr>
  </w:style>
  <w:style w:type="paragraph" w:styleId="Titre1">
    <w:name w:val="heading 1"/>
    <w:aliases w:val="Titre 1 Gen"/>
    <w:basedOn w:val="Normal"/>
    <w:next w:val="Normal"/>
    <w:autoRedefine/>
    <w:qFormat/>
    <w:rsid w:val="006F082F"/>
    <w:pPr>
      <w:keepNext/>
      <w:numPr>
        <w:numId w:val="1"/>
      </w:numPr>
      <w:spacing w:before="240" w:after="60"/>
      <w:outlineLvl w:val="0"/>
    </w:pPr>
    <w:rPr>
      <w:rFonts w:cs="Arial"/>
      <w:bCs/>
      <w:kern w:val="32"/>
      <w:sz w:val="32"/>
      <w:szCs w:val="32"/>
      <w:u w:val="single"/>
    </w:rPr>
  </w:style>
  <w:style w:type="paragraph" w:styleId="Titre2">
    <w:name w:val="heading 2"/>
    <w:aliases w:val="Titre 2 Gen"/>
    <w:basedOn w:val="Titre1"/>
    <w:next w:val="Normal"/>
    <w:link w:val="Titre2Car"/>
    <w:autoRedefine/>
    <w:qFormat/>
    <w:rsid w:val="000001F0"/>
    <w:pPr>
      <w:numPr>
        <w:ilvl w:val="1"/>
      </w:numPr>
      <w:tabs>
        <w:tab w:val="clear" w:pos="1296"/>
        <w:tab w:val="num" w:pos="576"/>
      </w:tabs>
      <w:overflowPunct w:val="0"/>
      <w:autoSpaceDE w:val="0"/>
      <w:autoSpaceDN w:val="0"/>
      <w:adjustRightInd w:val="0"/>
      <w:ind w:left="576"/>
      <w:textAlignment w:val="baseline"/>
      <w:outlineLvl w:val="1"/>
    </w:pPr>
    <w:rPr>
      <w:rFonts w:cs="Verdana"/>
      <w:iCs/>
      <w:color w:val="000000"/>
      <w:w w:val="105"/>
      <w:sz w:val="23"/>
      <w:szCs w:val="23"/>
    </w:rPr>
  </w:style>
  <w:style w:type="paragraph" w:styleId="Titre3">
    <w:name w:val="heading 3"/>
    <w:aliases w:val="Titre 3 Gen"/>
    <w:basedOn w:val="Titre2"/>
    <w:next w:val="Normal"/>
    <w:autoRedefine/>
    <w:qFormat/>
    <w:rsid w:val="00595FC0"/>
    <w:pPr>
      <w:numPr>
        <w:ilvl w:val="2"/>
      </w:numPr>
      <w:outlineLvl w:val="2"/>
    </w:pPr>
    <w:rPr>
      <w:rFonts w:ascii="Calibri" w:hAnsi="Calibri"/>
      <w:i/>
      <w:smallCaps/>
      <w:spacing w:val="1"/>
      <w:kern w:val="0"/>
    </w:rPr>
  </w:style>
  <w:style w:type="paragraph" w:styleId="Titre4">
    <w:name w:val="heading 4"/>
    <w:aliases w:val="Titre 4 Gen"/>
    <w:basedOn w:val="Normal"/>
    <w:next w:val="Normal"/>
    <w:autoRedefine/>
    <w:qFormat/>
    <w:rsid w:val="002E6F8F"/>
    <w:pPr>
      <w:keepNext/>
      <w:numPr>
        <w:ilvl w:val="3"/>
        <w:numId w:val="1"/>
      </w:numPr>
      <w:overflowPunct w:val="0"/>
      <w:autoSpaceDE w:val="0"/>
      <w:autoSpaceDN w:val="0"/>
      <w:adjustRightInd w:val="0"/>
      <w:spacing w:before="240" w:after="60"/>
      <w:jc w:val="both"/>
      <w:textAlignment w:val="baseline"/>
      <w:outlineLvl w:val="3"/>
    </w:pPr>
    <w:rPr>
      <w:b/>
      <w:bCs/>
      <w:i/>
      <w:szCs w:val="28"/>
    </w:rPr>
  </w:style>
  <w:style w:type="paragraph" w:styleId="Titre5">
    <w:name w:val="heading 5"/>
    <w:aliases w:val="Titre 5 Gen"/>
    <w:basedOn w:val="Normal"/>
    <w:next w:val="Normal"/>
    <w:autoRedefine/>
    <w:qFormat/>
    <w:rsid w:val="00442E6A"/>
    <w:pPr>
      <w:ind w:left="708"/>
      <w:jc w:val="both"/>
      <w:outlineLvl w:val="4"/>
    </w:pPr>
    <w:rPr>
      <w:b/>
      <w:bCs/>
      <w:i/>
      <w:iCs/>
      <w:sz w:val="22"/>
      <w:szCs w:val="22"/>
    </w:rPr>
  </w:style>
  <w:style w:type="paragraph" w:styleId="Titre6">
    <w:name w:val="heading 6"/>
    <w:aliases w:val="Titre 6 Gen"/>
    <w:basedOn w:val="Normal"/>
    <w:next w:val="Normal"/>
    <w:qFormat/>
    <w:rsid w:val="004B457A"/>
    <w:pPr>
      <w:keepNext/>
      <w:numPr>
        <w:ilvl w:val="5"/>
        <w:numId w:val="1"/>
      </w:numPr>
      <w:jc w:val="both"/>
      <w:outlineLvl w:val="5"/>
    </w:pPr>
    <w:rPr>
      <w:b/>
      <w:u w:val="single"/>
    </w:rPr>
  </w:style>
  <w:style w:type="paragraph" w:styleId="Titre7">
    <w:name w:val="heading 7"/>
    <w:aliases w:val="Titre 7 Gen"/>
    <w:basedOn w:val="Normal"/>
    <w:next w:val="Retraitnormal"/>
    <w:autoRedefine/>
    <w:qFormat/>
    <w:rsid w:val="004B457A"/>
    <w:pPr>
      <w:numPr>
        <w:ilvl w:val="6"/>
        <w:numId w:val="1"/>
      </w:numPr>
      <w:jc w:val="both"/>
      <w:outlineLvl w:val="6"/>
    </w:pPr>
    <w:rPr>
      <w:b/>
      <w:bCs/>
      <w:i/>
      <w:iCs/>
      <w:sz w:val="22"/>
      <w:szCs w:val="22"/>
    </w:rPr>
  </w:style>
  <w:style w:type="paragraph" w:styleId="Titre8">
    <w:name w:val="heading 8"/>
    <w:aliases w:val="Titre 8 Gen"/>
    <w:basedOn w:val="Normal"/>
    <w:next w:val="Retraitnormal"/>
    <w:qFormat/>
    <w:rsid w:val="004B457A"/>
    <w:pPr>
      <w:numPr>
        <w:ilvl w:val="7"/>
        <w:numId w:val="1"/>
      </w:numPr>
      <w:outlineLvl w:val="7"/>
    </w:pPr>
    <w:rPr>
      <w:sz w:val="22"/>
      <w:szCs w:val="22"/>
    </w:rPr>
  </w:style>
  <w:style w:type="paragraph" w:styleId="Titre9">
    <w:name w:val="heading 9"/>
    <w:aliases w:val="Titre 9 Gen"/>
    <w:basedOn w:val="Normal"/>
    <w:next w:val="Retraitnormal"/>
    <w:qFormat/>
    <w:rsid w:val="004B457A"/>
    <w:pPr>
      <w:keepNext/>
      <w:numPr>
        <w:ilvl w:val="8"/>
        <w:numId w:val="1"/>
      </w:numPr>
      <w:jc w:val="right"/>
      <w:outlineLvl w:val="8"/>
    </w:pPr>
    <w:rPr>
      <w:i/>
      <w:i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0">
    <w:name w:val="Titre1"/>
    <w:basedOn w:val="Normal"/>
    <w:autoRedefine/>
    <w:rsid w:val="005666E9"/>
    <w:pPr>
      <w:spacing w:before="120"/>
      <w:ind w:left="284" w:firstLine="567"/>
      <w:jc w:val="both"/>
    </w:pPr>
  </w:style>
  <w:style w:type="paragraph" w:customStyle="1" w:styleId="StyleTitre2NonGrasSoulignementJustifi">
    <w:name w:val="Style Titre 2 + Non Gras Soulignement  Justifié"/>
    <w:basedOn w:val="Titre2"/>
    <w:autoRedefine/>
    <w:semiHidden/>
    <w:rsid w:val="005666E9"/>
    <w:pPr>
      <w:numPr>
        <w:ilvl w:val="0"/>
        <w:numId w:val="0"/>
      </w:numPr>
      <w:jc w:val="both"/>
    </w:pPr>
    <w:rPr>
      <w:rFonts w:cs="Times New Roman"/>
      <w:b/>
      <w:bCs w:val="0"/>
      <w:i/>
      <w:sz w:val="24"/>
      <w:szCs w:val="20"/>
    </w:rPr>
  </w:style>
  <w:style w:type="paragraph" w:customStyle="1" w:styleId="Titre30">
    <w:name w:val="Titre3"/>
    <w:basedOn w:val="Normal"/>
    <w:next w:val="Titre3"/>
    <w:autoRedefine/>
    <w:semiHidden/>
    <w:rsid w:val="005666E9"/>
    <w:pPr>
      <w:tabs>
        <w:tab w:val="num" w:pos="360"/>
        <w:tab w:val="left" w:pos="1872"/>
      </w:tabs>
      <w:overflowPunct w:val="0"/>
      <w:autoSpaceDE w:val="0"/>
      <w:autoSpaceDN w:val="0"/>
      <w:adjustRightInd w:val="0"/>
      <w:ind w:left="360" w:hanging="360"/>
      <w:jc w:val="both"/>
      <w:textAlignment w:val="baseline"/>
    </w:pPr>
    <w:rPr>
      <w:b/>
      <w:u w:val="single"/>
    </w:rPr>
  </w:style>
  <w:style w:type="paragraph" w:customStyle="1" w:styleId="Titre20">
    <w:name w:val="Titre2"/>
    <w:basedOn w:val="Normal"/>
    <w:next w:val="Titre2"/>
    <w:autoRedefine/>
    <w:semiHidden/>
    <w:rsid w:val="005666E9"/>
    <w:pPr>
      <w:tabs>
        <w:tab w:val="num" w:pos="360"/>
        <w:tab w:val="left" w:pos="1872"/>
      </w:tabs>
      <w:overflowPunct w:val="0"/>
      <w:autoSpaceDE w:val="0"/>
      <w:autoSpaceDN w:val="0"/>
      <w:adjustRightInd w:val="0"/>
      <w:ind w:left="360" w:hanging="360"/>
      <w:jc w:val="both"/>
      <w:textAlignment w:val="baseline"/>
    </w:pPr>
    <w:rPr>
      <w:i/>
      <w:sz w:val="28"/>
      <w:u w:val="single"/>
    </w:rPr>
  </w:style>
  <w:style w:type="paragraph" w:customStyle="1" w:styleId="Titre40">
    <w:name w:val="Titre4"/>
    <w:basedOn w:val="Normal"/>
    <w:next w:val="Titre4"/>
    <w:autoRedefine/>
    <w:rsid w:val="005666E9"/>
    <w:pPr>
      <w:tabs>
        <w:tab w:val="num" w:pos="360"/>
        <w:tab w:val="left" w:pos="1872"/>
      </w:tabs>
      <w:overflowPunct w:val="0"/>
      <w:autoSpaceDE w:val="0"/>
      <w:autoSpaceDN w:val="0"/>
      <w:adjustRightInd w:val="0"/>
      <w:ind w:left="360" w:hanging="360"/>
      <w:jc w:val="both"/>
      <w:textAlignment w:val="baseline"/>
    </w:pPr>
    <w:rPr>
      <w:b/>
      <w:i/>
    </w:rPr>
  </w:style>
  <w:style w:type="table" w:styleId="Grille">
    <w:name w:val="Table Grid"/>
    <w:basedOn w:val="TableauNormal"/>
    <w:semiHidden/>
    <w:rsid w:val="005666E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aire">
    <w:name w:val="annotation text"/>
    <w:basedOn w:val="Normal"/>
    <w:semiHidden/>
    <w:rsid w:val="005666E9"/>
    <w:pPr>
      <w:overflowPunct w:val="0"/>
      <w:autoSpaceDE w:val="0"/>
      <w:autoSpaceDN w:val="0"/>
      <w:adjustRightInd w:val="0"/>
      <w:textAlignment w:val="baseline"/>
    </w:pPr>
    <w:rPr>
      <w:sz w:val="20"/>
    </w:rPr>
  </w:style>
  <w:style w:type="numbering" w:styleId="111111">
    <w:name w:val="Outline List 2"/>
    <w:basedOn w:val="Aucuneliste"/>
    <w:semiHidden/>
    <w:rsid w:val="005666E9"/>
    <w:pPr>
      <w:numPr>
        <w:numId w:val="2"/>
      </w:numPr>
    </w:pPr>
  </w:style>
  <w:style w:type="paragraph" w:styleId="TM1">
    <w:name w:val="toc 1"/>
    <w:aliases w:val="TM 1 Gen"/>
    <w:basedOn w:val="Normal"/>
    <w:next w:val="Normal"/>
    <w:autoRedefine/>
    <w:uiPriority w:val="39"/>
    <w:rsid w:val="005666E9"/>
  </w:style>
  <w:style w:type="character" w:styleId="Lienhypertexte">
    <w:name w:val="Hyperlink"/>
    <w:uiPriority w:val="99"/>
    <w:rsid w:val="005666E9"/>
    <w:rPr>
      <w:color w:val="0000FF"/>
      <w:u w:val="single"/>
    </w:rPr>
  </w:style>
  <w:style w:type="paragraph" w:customStyle="1" w:styleId="RCCTP">
    <w:name w:val="RCCTP"/>
    <w:basedOn w:val="Normal"/>
    <w:semiHidden/>
    <w:rsid w:val="005666E9"/>
    <w:pPr>
      <w:tabs>
        <w:tab w:val="left" w:pos="1872"/>
      </w:tabs>
      <w:overflowPunct w:val="0"/>
      <w:autoSpaceDE w:val="0"/>
      <w:autoSpaceDN w:val="0"/>
      <w:adjustRightInd w:val="0"/>
      <w:spacing w:line="-240" w:lineRule="auto"/>
      <w:ind w:left="567"/>
      <w:jc w:val="both"/>
      <w:textAlignment w:val="baseline"/>
    </w:pPr>
    <w:rPr>
      <w:b/>
      <w:vanish/>
      <w:color w:val="FF0000"/>
    </w:rPr>
  </w:style>
  <w:style w:type="character" w:styleId="Marquedannotation">
    <w:name w:val="annotation reference"/>
    <w:semiHidden/>
    <w:rsid w:val="005666E9"/>
    <w:rPr>
      <w:sz w:val="16"/>
    </w:rPr>
  </w:style>
  <w:style w:type="paragraph" w:styleId="Textedebulles">
    <w:name w:val="Balloon Text"/>
    <w:basedOn w:val="Normal"/>
    <w:semiHidden/>
    <w:rsid w:val="005666E9"/>
    <w:rPr>
      <w:rFonts w:ascii="Tahoma" w:hAnsi="Tahoma" w:cs="Tahoma"/>
      <w:sz w:val="16"/>
      <w:szCs w:val="16"/>
    </w:rPr>
  </w:style>
  <w:style w:type="paragraph" w:customStyle="1" w:styleId="Texte">
    <w:name w:val="Texte"/>
    <w:basedOn w:val="Normal"/>
    <w:semiHidden/>
    <w:rsid w:val="005666E9"/>
    <w:pPr>
      <w:ind w:left="708"/>
    </w:pPr>
    <w:rPr>
      <w:rFonts w:ascii="Arial" w:hAnsi="Arial"/>
      <w:sz w:val="20"/>
    </w:rPr>
  </w:style>
  <w:style w:type="paragraph" w:styleId="Liste">
    <w:name w:val="List"/>
    <w:basedOn w:val="Normal"/>
    <w:semiHidden/>
    <w:rsid w:val="005666E9"/>
    <w:pPr>
      <w:ind w:left="1776" w:hanging="360"/>
    </w:pPr>
    <w:rPr>
      <w:rFonts w:ascii="Arial" w:hAnsi="Arial"/>
      <w:sz w:val="20"/>
    </w:rPr>
  </w:style>
  <w:style w:type="paragraph" w:customStyle="1" w:styleId="Rubrique">
    <w:name w:val="Rubrique"/>
    <w:basedOn w:val="Normal"/>
    <w:semiHidden/>
    <w:rsid w:val="005666E9"/>
    <w:rPr>
      <w:rFonts w:ascii="Arial" w:hAnsi="Arial"/>
      <w:sz w:val="20"/>
    </w:rPr>
  </w:style>
  <w:style w:type="paragraph" w:styleId="TM2">
    <w:name w:val="toc 2"/>
    <w:aliases w:val="TM 2 Gen"/>
    <w:basedOn w:val="Normal"/>
    <w:next w:val="Normal"/>
    <w:autoRedefine/>
    <w:uiPriority w:val="39"/>
    <w:rsid w:val="00C74B19"/>
    <w:pPr>
      <w:tabs>
        <w:tab w:val="left" w:pos="780"/>
        <w:tab w:val="right" w:leader="dot" w:pos="9062"/>
      </w:tabs>
      <w:ind w:left="240"/>
      <w:jc w:val="both"/>
    </w:pPr>
  </w:style>
  <w:style w:type="paragraph" w:styleId="TM3">
    <w:name w:val="toc 3"/>
    <w:aliases w:val="TM 3 Gen"/>
    <w:basedOn w:val="Normal"/>
    <w:next w:val="Normal"/>
    <w:autoRedefine/>
    <w:uiPriority w:val="39"/>
    <w:rsid w:val="005666E9"/>
    <w:pPr>
      <w:ind w:left="480"/>
    </w:pPr>
  </w:style>
  <w:style w:type="paragraph" w:styleId="Retraitnormal">
    <w:name w:val="Normal Indent"/>
    <w:basedOn w:val="Normal"/>
    <w:semiHidden/>
    <w:rsid w:val="005666E9"/>
    <w:pPr>
      <w:ind w:left="708"/>
    </w:pPr>
    <w:rPr>
      <w:sz w:val="22"/>
      <w:szCs w:val="22"/>
    </w:rPr>
  </w:style>
  <w:style w:type="paragraph" w:customStyle="1" w:styleId="Normal1">
    <w:name w:val="Normal1"/>
    <w:basedOn w:val="Normal"/>
    <w:next w:val="Normal"/>
    <w:autoRedefine/>
    <w:semiHidden/>
    <w:rsid w:val="005666E9"/>
    <w:pPr>
      <w:overflowPunct w:val="0"/>
      <w:autoSpaceDE w:val="0"/>
      <w:autoSpaceDN w:val="0"/>
      <w:adjustRightInd w:val="0"/>
      <w:jc w:val="both"/>
      <w:textAlignment w:val="baseline"/>
    </w:pPr>
    <w:rPr>
      <w:sz w:val="22"/>
      <w:szCs w:val="22"/>
    </w:rPr>
  </w:style>
  <w:style w:type="paragraph" w:styleId="Pieddepage">
    <w:name w:val="footer"/>
    <w:basedOn w:val="Normal"/>
    <w:link w:val="PieddepageCar"/>
    <w:rsid w:val="005666E9"/>
    <w:pPr>
      <w:tabs>
        <w:tab w:val="center" w:pos="4819"/>
        <w:tab w:val="right" w:pos="9071"/>
      </w:tabs>
    </w:pPr>
    <w:rPr>
      <w:sz w:val="22"/>
      <w:szCs w:val="22"/>
    </w:rPr>
  </w:style>
  <w:style w:type="paragraph" w:styleId="En-tte">
    <w:name w:val="header"/>
    <w:aliases w:val="En-tête Gen"/>
    <w:basedOn w:val="Normal"/>
    <w:semiHidden/>
    <w:rsid w:val="005666E9"/>
    <w:pPr>
      <w:tabs>
        <w:tab w:val="center" w:pos="4819"/>
        <w:tab w:val="right" w:pos="9071"/>
      </w:tabs>
    </w:pPr>
    <w:rPr>
      <w:sz w:val="22"/>
      <w:szCs w:val="22"/>
    </w:rPr>
  </w:style>
  <w:style w:type="paragraph" w:styleId="TM4">
    <w:name w:val="toc 4"/>
    <w:aliases w:val="TM 4 Gen"/>
    <w:basedOn w:val="Normal"/>
    <w:next w:val="Normal"/>
    <w:uiPriority w:val="39"/>
    <w:rsid w:val="005666E9"/>
    <w:pPr>
      <w:tabs>
        <w:tab w:val="right" w:leader="dot" w:pos="10319"/>
      </w:tabs>
      <w:ind w:left="660"/>
    </w:pPr>
    <w:rPr>
      <w:sz w:val="20"/>
    </w:rPr>
  </w:style>
  <w:style w:type="character" w:styleId="Numrodepage">
    <w:name w:val="page number"/>
    <w:basedOn w:val="Policepardfaut"/>
    <w:semiHidden/>
    <w:rsid w:val="005666E9"/>
  </w:style>
  <w:style w:type="paragraph" w:styleId="Listepuces">
    <w:name w:val="List Bullet"/>
    <w:basedOn w:val="Normal"/>
    <w:autoRedefine/>
    <w:semiHidden/>
    <w:rsid w:val="005666E9"/>
    <w:pPr>
      <w:tabs>
        <w:tab w:val="num" w:pos="360"/>
      </w:tabs>
      <w:ind w:left="360" w:hanging="360"/>
    </w:pPr>
    <w:rPr>
      <w:sz w:val="22"/>
      <w:szCs w:val="22"/>
    </w:rPr>
  </w:style>
  <w:style w:type="paragraph" w:styleId="Listepuces2">
    <w:name w:val="List Bullet 2"/>
    <w:basedOn w:val="Normal"/>
    <w:autoRedefine/>
    <w:semiHidden/>
    <w:rsid w:val="005666E9"/>
    <w:pPr>
      <w:tabs>
        <w:tab w:val="num" w:pos="643"/>
      </w:tabs>
      <w:ind w:left="643" w:hanging="360"/>
    </w:pPr>
    <w:rPr>
      <w:sz w:val="22"/>
      <w:szCs w:val="22"/>
    </w:rPr>
  </w:style>
  <w:style w:type="character" w:customStyle="1" w:styleId="Titre4Car">
    <w:name w:val="Titre 4 Car"/>
    <w:aliases w:val="Titre 4 Gen Car"/>
    <w:uiPriority w:val="9"/>
    <w:rsid w:val="005666E9"/>
    <w:rPr>
      <w:b/>
      <w:i/>
      <w:sz w:val="24"/>
      <w:lang w:val="fr-FR" w:eastAsia="fr-FR" w:bidi="ar-SA"/>
    </w:rPr>
  </w:style>
  <w:style w:type="paragraph" w:customStyle="1" w:styleId="Style1">
    <w:name w:val="Style1"/>
    <w:basedOn w:val="Titre3"/>
    <w:rsid w:val="005666E9"/>
    <w:pPr>
      <w:numPr>
        <w:ilvl w:val="0"/>
        <w:numId w:val="0"/>
      </w:numPr>
      <w:tabs>
        <w:tab w:val="num" w:pos="1440"/>
      </w:tabs>
      <w:ind w:left="1224" w:hanging="504"/>
    </w:pPr>
    <w:rPr>
      <w:smallCaps w:val="0"/>
    </w:rPr>
  </w:style>
  <w:style w:type="numbering" w:styleId="1ai">
    <w:name w:val="Outline List 1"/>
    <w:basedOn w:val="Aucuneliste"/>
    <w:semiHidden/>
    <w:rsid w:val="00E7224F"/>
    <w:pPr>
      <w:numPr>
        <w:numId w:val="11"/>
      </w:numPr>
    </w:pPr>
  </w:style>
  <w:style w:type="character" w:styleId="Accentuation">
    <w:name w:val="Emphasis"/>
    <w:qFormat/>
    <w:rsid w:val="00E7224F"/>
    <w:rPr>
      <w:i/>
      <w:iCs/>
    </w:rPr>
  </w:style>
  <w:style w:type="character" w:styleId="AcronymeHTML">
    <w:name w:val="HTML Acronym"/>
    <w:basedOn w:val="Policepardfaut"/>
    <w:semiHidden/>
    <w:rsid w:val="00E7224F"/>
  </w:style>
  <w:style w:type="paragraph" w:styleId="Adressedestinataire">
    <w:name w:val="envelope address"/>
    <w:basedOn w:val="Normal"/>
    <w:semiHidden/>
    <w:rsid w:val="00E7224F"/>
    <w:pPr>
      <w:framePr w:w="7938" w:h="1985" w:hRule="exact" w:hSpace="141" w:wrap="auto" w:hAnchor="page" w:xAlign="center" w:yAlign="bottom"/>
      <w:ind w:left="2835"/>
    </w:pPr>
    <w:rPr>
      <w:rFonts w:ascii="Arial" w:hAnsi="Arial" w:cs="Arial"/>
      <w:szCs w:val="24"/>
    </w:rPr>
  </w:style>
  <w:style w:type="paragraph" w:styleId="Adresseexpditeur">
    <w:name w:val="envelope return"/>
    <w:basedOn w:val="Normal"/>
    <w:semiHidden/>
    <w:rsid w:val="00E7224F"/>
    <w:rPr>
      <w:rFonts w:ascii="Arial" w:hAnsi="Arial" w:cs="Arial"/>
      <w:sz w:val="20"/>
    </w:rPr>
  </w:style>
  <w:style w:type="paragraph" w:styleId="AdresseHTML">
    <w:name w:val="HTML Address"/>
    <w:basedOn w:val="Normal"/>
    <w:semiHidden/>
    <w:rsid w:val="00E7224F"/>
    <w:rPr>
      <w:i/>
      <w:iCs/>
    </w:rPr>
  </w:style>
  <w:style w:type="numbering" w:styleId="ArticleSection">
    <w:name w:val="Outline List 3"/>
    <w:basedOn w:val="Aucuneliste"/>
    <w:semiHidden/>
    <w:rsid w:val="00E7224F"/>
    <w:pPr>
      <w:numPr>
        <w:numId w:val="12"/>
      </w:numPr>
    </w:pPr>
  </w:style>
  <w:style w:type="character" w:styleId="SiteHTML">
    <w:name w:val="HTML Cite"/>
    <w:semiHidden/>
    <w:rsid w:val="00E7224F"/>
    <w:rPr>
      <w:i/>
      <w:iCs/>
    </w:rPr>
  </w:style>
  <w:style w:type="table" w:styleId="Classique1">
    <w:name w:val="Table Classic 1"/>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lassique2">
    <w:name w:val="Table Classic 2"/>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Classique3">
    <w:name w:val="Table Classic 3"/>
    <w:basedOn w:val="TableauNormal"/>
    <w:semiHidden/>
    <w:rsid w:val="00E7224F"/>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lassique4">
    <w:name w:val="Table Classic 4"/>
    <w:basedOn w:val="TableauNormal"/>
    <w:semiHidden/>
    <w:rsid w:val="00E7224F"/>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E7224F"/>
    <w:rPr>
      <w:rFonts w:ascii="Courier New" w:hAnsi="Courier New" w:cs="Courier New"/>
      <w:sz w:val="20"/>
      <w:szCs w:val="20"/>
    </w:rPr>
  </w:style>
  <w:style w:type="character" w:styleId="CodeHTML">
    <w:name w:val="HTML Code"/>
    <w:semiHidden/>
    <w:rsid w:val="00E7224F"/>
    <w:rPr>
      <w:rFonts w:ascii="Courier New" w:hAnsi="Courier New" w:cs="Courier New"/>
      <w:sz w:val="20"/>
      <w:szCs w:val="20"/>
    </w:rPr>
  </w:style>
  <w:style w:type="table" w:styleId="Colonnes1">
    <w:name w:val="Table Columns 1"/>
    <w:basedOn w:val="TableauNormal"/>
    <w:semiHidden/>
    <w:rsid w:val="00E7224F"/>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2">
    <w:name w:val="Table Columns 2"/>
    <w:basedOn w:val="TableauNormal"/>
    <w:semiHidden/>
    <w:rsid w:val="00E7224F"/>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3">
    <w:name w:val="Table Columns 3"/>
    <w:basedOn w:val="TableauNormal"/>
    <w:semiHidden/>
    <w:rsid w:val="00E7224F"/>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4">
    <w:name w:val="Table Columns 4"/>
    <w:basedOn w:val="TableauNormal"/>
    <w:semiHidden/>
    <w:rsid w:val="00E7224F"/>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5">
    <w:name w:val="Table Columns 5"/>
    <w:basedOn w:val="TableauNormal"/>
    <w:semiHidden/>
    <w:rsid w:val="00E7224F"/>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Color1">
    <w:name w:val="Table Colorful 1"/>
    <w:basedOn w:val="TableauNormal"/>
    <w:semiHidden/>
    <w:rsid w:val="00E7224F"/>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Color2">
    <w:name w:val="Table Colorful 2"/>
    <w:basedOn w:val="TableauNormal"/>
    <w:semiHidden/>
    <w:rsid w:val="00E7224F"/>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Color3">
    <w:name w:val="Table Colorful 3"/>
    <w:basedOn w:val="TableauNormal"/>
    <w:semiHidden/>
    <w:rsid w:val="00E7224F"/>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Contemporain">
    <w:name w:val="Table Contemporary"/>
    <w:basedOn w:val="TableauNormal"/>
    <w:semiHidden/>
    <w:rsid w:val="00E7224F"/>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E7224F"/>
    <w:pPr>
      <w:spacing w:after="120"/>
    </w:pPr>
  </w:style>
  <w:style w:type="paragraph" w:styleId="Corpsdetexte2">
    <w:name w:val="Body Text 2"/>
    <w:basedOn w:val="Normal"/>
    <w:link w:val="Corpsdetexte2Car"/>
    <w:rsid w:val="00E7224F"/>
    <w:pPr>
      <w:spacing w:after="120" w:line="480" w:lineRule="auto"/>
    </w:pPr>
  </w:style>
  <w:style w:type="paragraph" w:styleId="Corpsdetexte3">
    <w:name w:val="Body Text 3"/>
    <w:basedOn w:val="Normal"/>
    <w:semiHidden/>
    <w:rsid w:val="00E7224F"/>
    <w:pPr>
      <w:spacing w:after="120"/>
    </w:pPr>
    <w:rPr>
      <w:sz w:val="16"/>
      <w:szCs w:val="16"/>
    </w:rPr>
  </w:style>
  <w:style w:type="paragraph" w:styleId="Date">
    <w:name w:val="Date"/>
    <w:basedOn w:val="Normal"/>
    <w:next w:val="Normal"/>
    <w:semiHidden/>
    <w:rsid w:val="00E7224F"/>
  </w:style>
  <w:style w:type="character" w:styleId="DfinitionHTML">
    <w:name w:val="HTML Definition"/>
    <w:semiHidden/>
    <w:rsid w:val="00E7224F"/>
    <w:rPr>
      <w:i/>
      <w:iCs/>
    </w:rPr>
  </w:style>
  <w:style w:type="table" w:styleId="Effets3D2">
    <w:name w:val="Table 3D effects 2"/>
    <w:basedOn w:val="TableauNormal"/>
    <w:semiHidden/>
    <w:rsid w:val="00E7224F"/>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3D1">
    <w:name w:val="Table 3D effects 1"/>
    <w:basedOn w:val="TableauNormal"/>
    <w:semiHidden/>
    <w:rsid w:val="00E7224F"/>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3D3">
    <w:name w:val="Table 3D effects 3"/>
    <w:basedOn w:val="TableauNormal"/>
    <w:semiHidden/>
    <w:rsid w:val="00E7224F"/>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gant">
    <w:name w:val="Table Elegant"/>
    <w:basedOn w:val="TableauNormal"/>
    <w:semiHidden/>
    <w:rsid w:val="00E7224F"/>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E7224F"/>
    <w:rPr>
      <w:b/>
      <w:bCs/>
    </w:rPr>
  </w:style>
  <w:style w:type="paragraph" w:styleId="En-ttedemessage">
    <w:name w:val="Message Header"/>
    <w:basedOn w:val="Normal"/>
    <w:semiHidden/>
    <w:rsid w:val="00E7224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Cs w:val="24"/>
    </w:rPr>
  </w:style>
  <w:style w:type="character" w:styleId="ExempleHTML">
    <w:name w:val="HTML Sample"/>
    <w:semiHidden/>
    <w:rsid w:val="00E7224F"/>
    <w:rPr>
      <w:rFonts w:ascii="Courier New" w:hAnsi="Courier New" w:cs="Courier New"/>
    </w:rPr>
  </w:style>
  <w:style w:type="paragraph" w:styleId="Formulepolitesse">
    <w:name w:val="Closing"/>
    <w:basedOn w:val="Normal"/>
    <w:semiHidden/>
    <w:rsid w:val="00E7224F"/>
    <w:pPr>
      <w:ind w:left="4252"/>
    </w:pPr>
  </w:style>
  <w:style w:type="table" w:styleId="Grille1">
    <w:name w:val="Table Grid 1"/>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2">
    <w:name w:val="Table Grid 2"/>
    <w:basedOn w:val="TableauNormal"/>
    <w:semiHidden/>
    <w:rsid w:val="00E7224F"/>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3">
    <w:name w:val="Table Grid 3"/>
    <w:basedOn w:val="TableauNormal"/>
    <w:semiHidden/>
    <w:rsid w:val="00E7224F"/>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4">
    <w:name w:val="Table Grid 4"/>
    <w:basedOn w:val="TableauNormal"/>
    <w:semiHidden/>
    <w:rsid w:val="00E7224F"/>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5">
    <w:name w:val="Table Grid 5"/>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6">
    <w:name w:val="Table Grid 6"/>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7">
    <w:name w:val="Table Grid 7"/>
    <w:basedOn w:val="TableauNormal"/>
    <w:semiHidden/>
    <w:rsid w:val="00E7224F"/>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8">
    <w:name w:val="Table Grid 8"/>
    <w:basedOn w:val="TableauNormal"/>
    <w:semiHidden/>
    <w:rsid w:val="00E7224F"/>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Lienhypertextesuivi">
    <w:name w:val="FollowedHyperlink"/>
    <w:semiHidden/>
    <w:rsid w:val="00E7224F"/>
    <w:rPr>
      <w:color w:val="800080"/>
      <w:u w:val="single"/>
    </w:rPr>
  </w:style>
  <w:style w:type="paragraph" w:styleId="Liste2">
    <w:name w:val="List 2"/>
    <w:basedOn w:val="Normal"/>
    <w:semiHidden/>
    <w:rsid w:val="00E7224F"/>
    <w:pPr>
      <w:ind w:left="566" w:hanging="283"/>
    </w:pPr>
  </w:style>
  <w:style w:type="paragraph" w:styleId="Liste3">
    <w:name w:val="List 3"/>
    <w:basedOn w:val="Normal"/>
    <w:semiHidden/>
    <w:rsid w:val="00E7224F"/>
    <w:pPr>
      <w:ind w:left="849" w:hanging="283"/>
    </w:pPr>
  </w:style>
  <w:style w:type="paragraph" w:styleId="Liste4">
    <w:name w:val="List 4"/>
    <w:basedOn w:val="Normal"/>
    <w:semiHidden/>
    <w:rsid w:val="00E7224F"/>
    <w:pPr>
      <w:ind w:left="1132" w:hanging="283"/>
    </w:pPr>
  </w:style>
  <w:style w:type="paragraph" w:styleId="Liste5">
    <w:name w:val="List 5"/>
    <w:basedOn w:val="Normal"/>
    <w:semiHidden/>
    <w:rsid w:val="00E7224F"/>
    <w:pPr>
      <w:ind w:left="1415" w:hanging="283"/>
    </w:pPr>
  </w:style>
  <w:style w:type="paragraph" w:styleId="Listenumros">
    <w:name w:val="List Number"/>
    <w:basedOn w:val="Normal"/>
    <w:semiHidden/>
    <w:rsid w:val="00E7224F"/>
    <w:pPr>
      <w:numPr>
        <w:numId w:val="3"/>
      </w:numPr>
    </w:pPr>
  </w:style>
  <w:style w:type="paragraph" w:styleId="Listenumros2">
    <w:name w:val="List Number 2"/>
    <w:basedOn w:val="Normal"/>
    <w:semiHidden/>
    <w:rsid w:val="00E7224F"/>
    <w:pPr>
      <w:numPr>
        <w:numId w:val="4"/>
      </w:numPr>
    </w:pPr>
  </w:style>
  <w:style w:type="paragraph" w:styleId="Listenumros3">
    <w:name w:val="List Number 3"/>
    <w:basedOn w:val="Normal"/>
    <w:semiHidden/>
    <w:rsid w:val="00E7224F"/>
    <w:pPr>
      <w:numPr>
        <w:numId w:val="5"/>
      </w:numPr>
    </w:pPr>
  </w:style>
  <w:style w:type="paragraph" w:styleId="Listenumros4">
    <w:name w:val="List Number 4"/>
    <w:basedOn w:val="Normal"/>
    <w:semiHidden/>
    <w:rsid w:val="00E7224F"/>
    <w:pPr>
      <w:numPr>
        <w:numId w:val="6"/>
      </w:numPr>
    </w:pPr>
  </w:style>
  <w:style w:type="paragraph" w:styleId="Listenumros5">
    <w:name w:val="List Number 5"/>
    <w:basedOn w:val="Normal"/>
    <w:semiHidden/>
    <w:rsid w:val="00E7224F"/>
    <w:pPr>
      <w:numPr>
        <w:numId w:val="7"/>
      </w:numPr>
    </w:pPr>
  </w:style>
  <w:style w:type="paragraph" w:styleId="Listepuces3">
    <w:name w:val="List Bullet 3"/>
    <w:basedOn w:val="Normal"/>
    <w:semiHidden/>
    <w:rsid w:val="00E7224F"/>
    <w:pPr>
      <w:numPr>
        <w:numId w:val="8"/>
      </w:numPr>
    </w:pPr>
  </w:style>
  <w:style w:type="paragraph" w:styleId="Listepuces4">
    <w:name w:val="List Bullet 4"/>
    <w:basedOn w:val="Normal"/>
    <w:semiHidden/>
    <w:rsid w:val="00E7224F"/>
    <w:pPr>
      <w:numPr>
        <w:numId w:val="9"/>
      </w:numPr>
    </w:pPr>
  </w:style>
  <w:style w:type="paragraph" w:styleId="Listepuces5">
    <w:name w:val="List Bullet 5"/>
    <w:basedOn w:val="Normal"/>
    <w:semiHidden/>
    <w:rsid w:val="00E7224F"/>
    <w:pPr>
      <w:numPr>
        <w:numId w:val="10"/>
      </w:numPr>
    </w:pPr>
  </w:style>
  <w:style w:type="paragraph" w:styleId="Listecontinue">
    <w:name w:val="List Continue"/>
    <w:basedOn w:val="Normal"/>
    <w:semiHidden/>
    <w:rsid w:val="00E7224F"/>
    <w:pPr>
      <w:spacing w:after="120"/>
      <w:ind w:left="283"/>
    </w:pPr>
  </w:style>
  <w:style w:type="paragraph" w:styleId="Listecontinue2">
    <w:name w:val="List Continue 2"/>
    <w:basedOn w:val="Normal"/>
    <w:semiHidden/>
    <w:rsid w:val="00E7224F"/>
    <w:pPr>
      <w:spacing w:after="120"/>
      <w:ind w:left="566"/>
    </w:pPr>
  </w:style>
  <w:style w:type="paragraph" w:styleId="Listecontinue3">
    <w:name w:val="List Continue 3"/>
    <w:basedOn w:val="Normal"/>
    <w:semiHidden/>
    <w:rsid w:val="00E7224F"/>
    <w:pPr>
      <w:spacing w:after="120"/>
      <w:ind w:left="849"/>
    </w:pPr>
  </w:style>
  <w:style w:type="paragraph" w:styleId="Listecontinue4">
    <w:name w:val="List Continue 4"/>
    <w:basedOn w:val="Normal"/>
    <w:semiHidden/>
    <w:rsid w:val="00E7224F"/>
    <w:pPr>
      <w:spacing w:after="120"/>
      <w:ind w:left="1132"/>
    </w:pPr>
  </w:style>
  <w:style w:type="paragraph" w:styleId="Listecontinue5">
    <w:name w:val="List Continue 5"/>
    <w:basedOn w:val="Normal"/>
    <w:semiHidden/>
    <w:rsid w:val="00E7224F"/>
    <w:pPr>
      <w:spacing w:after="120"/>
      <w:ind w:left="1415"/>
    </w:pPr>
  </w:style>
  <w:style w:type="character" w:styleId="MachinecrireHTML">
    <w:name w:val="HTML Typewriter"/>
    <w:semiHidden/>
    <w:rsid w:val="00E7224F"/>
    <w:rPr>
      <w:rFonts w:ascii="Courier New" w:hAnsi="Courier New" w:cs="Courier New"/>
      <w:sz w:val="20"/>
      <w:szCs w:val="20"/>
    </w:rPr>
  </w:style>
  <w:style w:type="paragraph" w:styleId="NormalWeb">
    <w:name w:val="Normal (Web)"/>
    <w:basedOn w:val="Normal"/>
    <w:semiHidden/>
    <w:rsid w:val="00E7224F"/>
    <w:rPr>
      <w:szCs w:val="24"/>
    </w:rPr>
  </w:style>
  <w:style w:type="character" w:styleId="Numrodeligne">
    <w:name w:val="line number"/>
    <w:basedOn w:val="Policepardfaut"/>
    <w:semiHidden/>
    <w:rsid w:val="00E7224F"/>
  </w:style>
  <w:style w:type="table" w:styleId="Ple1">
    <w:name w:val="Table Subtle 1"/>
    <w:basedOn w:val="TableauNormal"/>
    <w:semiHidden/>
    <w:rsid w:val="00E7224F"/>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Ple2">
    <w:name w:val="Table Subtle 2"/>
    <w:basedOn w:val="TableauNormal"/>
    <w:semiHidden/>
    <w:rsid w:val="00E7224F"/>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TMLprformat">
    <w:name w:val="HTML Preformatted"/>
    <w:basedOn w:val="Normal"/>
    <w:semiHidden/>
    <w:rsid w:val="00E7224F"/>
    <w:rPr>
      <w:rFonts w:ascii="Courier New" w:hAnsi="Courier New" w:cs="Courier New"/>
      <w:sz w:val="20"/>
    </w:rPr>
  </w:style>
  <w:style w:type="table" w:styleId="Professionnel">
    <w:name w:val="Table Professional"/>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E7224F"/>
    <w:pPr>
      <w:ind w:firstLine="210"/>
    </w:pPr>
  </w:style>
  <w:style w:type="paragraph" w:styleId="Retraitcorpsdetexte">
    <w:name w:val="Body Text Indent"/>
    <w:basedOn w:val="Normal"/>
    <w:semiHidden/>
    <w:rsid w:val="00E7224F"/>
    <w:pPr>
      <w:spacing w:after="120"/>
      <w:ind w:left="283"/>
    </w:pPr>
  </w:style>
  <w:style w:type="paragraph" w:styleId="Retraitcorpsdetexte2">
    <w:name w:val="Body Text Indent 2"/>
    <w:basedOn w:val="Normal"/>
    <w:link w:val="Retraitcorpsdetexte2Car"/>
    <w:rsid w:val="00E7224F"/>
    <w:pPr>
      <w:spacing w:after="120" w:line="480" w:lineRule="auto"/>
      <w:ind w:left="283"/>
    </w:pPr>
  </w:style>
  <w:style w:type="paragraph" w:styleId="Retraitcorpsdetexte3">
    <w:name w:val="Body Text Indent 3"/>
    <w:basedOn w:val="Normal"/>
    <w:semiHidden/>
    <w:rsid w:val="00E7224F"/>
    <w:pPr>
      <w:spacing w:after="120"/>
      <w:ind w:left="283"/>
    </w:pPr>
    <w:rPr>
      <w:sz w:val="16"/>
      <w:szCs w:val="16"/>
    </w:rPr>
  </w:style>
  <w:style w:type="paragraph" w:styleId="Retraitcorpset1relig">
    <w:name w:val="Body Text First Indent 2"/>
    <w:basedOn w:val="Retraitcorpsdetexte"/>
    <w:semiHidden/>
    <w:rsid w:val="00E7224F"/>
    <w:pPr>
      <w:ind w:firstLine="210"/>
    </w:pPr>
  </w:style>
  <w:style w:type="paragraph" w:styleId="Salutations">
    <w:name w:val="Salutation"/>
    <w:basedOn w:val="Normal"/>
    <w:next w:val="Normal"/>
    <w:semiHidden/>
    <w:rsid w:val="00E7224F"/>
  </w:style>
  <w:style w:type="paragraph" w:styleId="Signature">
    <w:name w:val="Signature"/>
    <w:basedOn w:val="Normal"/>
    <w:semiHidden/>
    <w:rsid w:val="00E7224F"/>
    <w:pPr>
      <w:ind w:left="4252"/>
    </w:pPr>
  </w:style>
  <w:style w:type="paragraph" w:styleId="Signaturelectronique">
    <w:name w:val="E-mail Signature"/>
    <w:basedOn w:val="Normal"/>
    <w:semiHidden/>
    <w:rsid w:val="00E7224F"/>
  </w:style>
  <w:style w:type="table" w:styleId="Simple1">
    <w:name w:val="Table Simple 1"/>
    <w:basedOn w:val="TableauNormal"/>
    <w:semiHidden/>
    <w:rsid w:val="00E7224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Simple2">
    <w:name w:val="Table Simple 2"/>
    <w:basedOn w:val="TableauNormal"/>
    <w:semiHidden/>
    <w:rsid w:val="00E7224F"/>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Simple3">
    <w:name w:val="Table Simple 3"/>
    <w:basedOn w:val="TableauNormal"/>
    <w:semiHidden/>
    <w:rsid w:val="00E7224F"/>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link w:val="Sous-titreCar"/>
    <w:qFormat/>
    <w:rsid w:val="00E7224F"/>
    <w:pPr>
      <w:spacing w:after="60"/>
      <w:jc w:val="center"/>
      <w:outlineLvl w:val="1"/>
    </w:pPr>
    <w:rPr>
      <w:rFonts w:ascii="Arial" w:hAnsi="Arial" w:cs="Arial"/>
      <w:szCs w:val="24"/>
    </w:rPr>
  </w:style>
  <w:style w:type="table" w:styleId="Listeencolonnes1">
    <w:name w:val="Table List 1"/>
    <w:basedOn w:val="TableauNormal"/>
    <w:semiHidden/>
    <w:rsid w:val="00E7224F"/>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steencolonnes2">
    <w:name w:val="Table List 2"/>
    <w:basedOn w:val="TableauNormal"/>
    <w:semiHidden/>
    <w:rsid w:val="00E7224F"/>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steencolonnes3">
    <w:name w:val="Table List 3"/>
    <w:basedOn w:val="TableauNormal"/>
    <w:semiHidden/>
    <w:rsid w:val="00E7224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isteencolonnes4">
    <w:name w:val="Table List 4"/>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isteencolonnes5">
    <w:name w:val="Table List 5"/>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Listeencolonnes6">
    <w:name w:val="Table List 6"/>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Listeencolonnes7">
    <w:name w:val="Table List 7"/>
    <w:basedOn w:val="TableauNormal"/>
    <w:semiHidden/>
    <w:rsid w:val="00E7224F"/>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Listeencolonnes8">
    <w:name w:val="Table List 8"/>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E7224F"/>
    <w:rPr>
      <w:rFonts w:ascii="Courier New" w:hAnsi="Courier New" w:cs="Courier New"/>
      <w:sz w:val="20"/>
    </w:rPr>
  </w:style>
  <w:style w:type="table" w:styleId="Thme">
    <w:name w:val="Table Theme"/>
    <w:basedOn w:val="TableauNormal"/>
    <w:semiHidden/>
    <w:rsid w:val="00E7224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redenote">
    <w:name w:val="Note Heading"/>
    <w:basedOn w:val="Normal"/>
    <w:next w:val="Normal"/>
    <w:semiHidden/>
    <w:rsid w:val="00E7224F"/>
  </w:style>
  <w:style w:type="character" w:styleId="VariableHTML">
    <w:name w:val="HTML Variable"/>
    <w:semiHidden/>
    <w:rsid w:val="00E7224F"/>
    <w:rPr>
      <w:i/>
      <w:iCs/>
    </w:rPr>
  </w:style>
  <w:style w:type="table" w:styleId="Web1">
    <w:name w:val="Table Web 1"/>
    <w:basedOn w:val="TableauNormal"/>
    <w:semiHidden/>
    <w:rsid w:val="00E7224F"/>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2">
    <w:name w:val="Table Web 2"/>
    <w:basedOn w:val="TableauNormal"/>
    <w:semiHidden/>
    <w:rsid w:val="00E7224F"/>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3">
    <w:name w:val="Table Web 3"/>
    <w:basedOn w:val="TableauNormal"/>
    <w:semiHidden/>
    <w:rsid w:val="00E7224F"/>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Titre2Car">
    <w:name w:val="Titre 2 Car"/>
    <w:aliases w:val="Titre 2 Gen Car"/>
    <w:link w:val="Titre2"/>
    <w:rsid w:val="000001F0"/>
    <w:rPr>
      <w:rFonts w:cs="Verdana"/>
      <w:bCs/>
      <w:iCs/>
      <w:color w:val="000000"/>
      <w:w w:val="105"/>
      <w:kern w:val="32"/>
      <w:sz w:val="23"/>
      <w:szCs w:val="23"/>
      <w:u w:val="single"/>
    </w:rPr>
  </w:style>
  <w:style w:type="paragraph" w:customStyle="1" w:styleId="Trame">
    <w:name w:val="Trame"/>
    <w:basedOn w:val="Normal"/>
    <w:rsid w:val="00513C44"/>
    <w:pPr>
      <w:shd w:val="pct20" w:color="auto" w:fill="auto"/>
      <w:overflowPunct w:val="0"/>
      <w:autoSpaceDE w:val="0"/>
      <w:autoSpaceDN w:val="0"/>
      <w:adjustRightInd w:val="0"/>
      <w:jc w:val="center"/>
      <w:textAlignment w:val="baseline"/>
    </w:pPr>
    <w:rPr>
      <w:b/>
      <w:bCs/>
      <w:sz w:val="40"/>
      <w:szCs w:val="40"/>
    </w:rPr>
  </w:style>
  <w:style w:type="character" w:customStyle="1" w:styleId="PieddepageCar">
    <w:name w:val="Pied de page Car"/>
    <w:link w:val="Pieddepage"/>
    <w:rsid w:val="00963C72"/>
    <w:rPr>
      <w:sz w:val="22"/>
      <w:szCs w:val="22"/>
    </w:rPr>
  </w:style>
  <w:style w:type="paragraph" w:styleId="TM5">
    <w:name w:val="toc 5"/>
    <w:basedOn w:val="Normal"/>
    <w:next w:val="Normal"/>
    <w:autoRedefine/>
    <w:uiPriority w:val="39"/>
    <w:unhideWhenUsed/>
    <w:rsid w:val="007D5F72"/>
    <w:pPr>
      <w:spacing w:after="100" w:line="276" w:lineRule="auto"/>
      <w:ind w:left="880"/>
    </w:pPr>
    <w:rPr>
      <w:rFonts w:ascii="Calibri" w:hAnsi="Calibri"/>
      <w:sz w:val="22"/>
      <w:szCs w:val="22"/>
    </w:rPr>
  </w:style>
  <w:style w:type="paragraph" w:styleId="TM6">
    <w:name w:val="toc 6"/>
    <w:basedOn w:val="Normal"/>
    <w:next w:val="Normal"/>
    <w:autoRedefine/>
    <w:uiPriority w:val="39"/>
    <w:unhideWhenUsed/>
    <w:rsid w:val="007D5F72"/>
    <w:pPr>
      <w:spacing w:after="100" w:line="276" w:lineRule="auto"/>
      <w:ind w:left="1100"/>
    </w:pPr>
    <w:rPr>
      <w:rFonts w:ascii="Calibri" w:hAnsi="Calibri"/>
      <w:sz w:val="22"/>
      <w:szCs w:val="22"/>
    </w:rPr>
  </w:style>
  <w:style w:type="paragraph" w:styleId="TM7">
    <w:name w:val="toc 7"/>
    <w:basedOn w:val="Normal"/>
    <w:next w:val="Normal"/>
    <w:autoRedefine/>
    <w:uiPriority w:val="39"/>
    <w:unhideWhenUsed/>
    <w:rsid w:val="007D5F72"/>
    <w:pPr>
      <w:spacing w:after="100" w:line="276" w:lineRule="auto"/>
      <w:ind w:left="1320"/>
    </w:pPr>
    <w:rPr>
      <w:rFonts w:ascii="Calibri" w:hAnsi="Calibri"/>
      <w:sz w:val="22"/>
      <w:szCs w:val="22"/>
    </w:rPr>
  </w:style>
  <w:style w:type="paragraph" w:styleId="TM8">
    <w:name w:val="toc 8"/>
    <w:basedOn w:val="Normal"/>
    <w:next w:val="Normal"/>
    <w:autoRedefine/>
    <w:uiPriority w:val="39"/>
    <w:unhideWhenUsed/>
    <w:rsid w:val="007D5F72"/>
    <w:pPr>
      <w:spacing w:after="100" w:line="276" w:lineRule="auto"/>
      <w:ind w:left="1540"/>
    </w:pPr>
    <w:rPr>
      <w:rFonts w:ascii="Calibri" w:hAnsi="Calibri"/>
      <w:sz w:val="22"/>
      <w:szCs w:val="22"/>
    </w:rPr>
  </w:style>
  <w:style w:type="paragraph" w:styleId="TM9">
    <w:name w:val="toc 9"/>
    <w:basedOn w:val="Normal"/>
    <w:next w:val="Normal"/>
    <w:autoRedefine/>
    <w:uiPriority w:val="39"/>
    <w:unhideWhenUsed/>
    <w:rsid w:val="007D5F72"/>
    <w:pPr>
      <w:spacing w:after="100" w:line="276" w:lineRule="auto"/>
      <w:ind w:left="1760"/>
    </w:pPr>
    <w:rPr>
      <w:rFonts w:ascii="Calibri" w:hAnsi="Calibri"/>
      <w:sz w:val="22"/>
      <w:szCs w:val="22"/>
    </w:rPr>
  </w:style>
  <w:style w:type="character" w:customStyle="1" w:styleId="Corpsdetexte2Car">
    <w:name w:val="Corps de texte 2 Car"/>
    <w:link w:val="Corpsdetexte2"/>
    <w:rsid w:val="00331BBD"/>
    <w:rPr>
      <w:sz w:val="24"/>
    </w:rPr>
  </w:style>
  <w:style w:type="character" w:customStyle="1" w:styleId="Retraitcorpsdetexte2Car">
    <w:name w:val="Retrait corps de texte 2 Car"/>
    <w:link w:val="Retraitcorpsdetexte2"/>
    <w:rsid w:val="00331BBD"/>
    <w:rPr>
      <w:sz w:val="24"/>
    </w:rPr>
  </w:style>
  <w:style w:type="paragraph" w:customStyle="1" w:styleId="TEXTESAUTDELIGNE">
    <w:name w:val="TEXTE SAUT DE LIGNE"/>
    <w:rsid w:val="00331BBD"/>
    <w:pPr>
      <w:spacing w:after="240" w:line="240" w:lineRule="exact"/>
      <w:jc w:val="both"/>
    </w:pPr>
    <w:rPr>
      <w:rFonts w:ascii="Bookman" w:hAnsi="Bookman"/>
    </w:rPr>
  </w:style>
  <w:style w:type="paragraph" w:styleId="Normalcentr">
    <w:name w:val="Block Text"/>
    <w:basedOn w:val="Normal"/>
    <w:rsid w:val="00331BBD"/>
    <w:pPr>
      <w:tabs>
        <w:tab w:val="left" w:pos="993"/>
        <w:tab w:val="left" w:pos="1276"/>
      </w:tabs>
      <w:ind w:left="567" w:right="-142"/>
      <w:jc w:val="both"/>
    </w:pPr>
    <w:rPr>
      <w:rFonts w:ascii="Arial" w:hAnsi="Arial" w:cs="Arial"/>
      <w:color w:val="000000"/>
      <w:sz w:val="20"/>
    </w:rPr>
  </w:style>
  <w:style w:type="paragraph" w:customStyle="1" w:styleId="LISTETIRET2CM">
    <w:name w:val="LISTE TIRET 2CM"/>
    <w:rsid w:val="00331BBD"/>
    <w:pPr>
      <w:spacing w:line="240" w:lineRule="exact"/>
      <w:ind w:left="1134"/>
      <w:jc w:val="both"/>
    </w:pPr>
    <w:rPr>
      <w:rFonts w:ascii="Bookman" w:hAnsi="Bookman"/>
    </w:rPr>
  </w:style>
  <w:style w:type="paragraph" w:styleId="Paragraphedeliste">
    <w:name w:val="List Paragraph"/>
    <w:basedOn w:val="Normal"/>
    <w:uiPriority w:val="34"/>
    <w:qFormat/>
    <w:rsid w:val="00F83A68"/>
    <w:pPr>
      <w:ind w:left="720"/>
      <w:contextualSpacing/>
    </w:pPr>
  </w:style>
  <w:style w:type="character" w:customStyle="1" w:styleId="Titre31">
    <w:name w:val="Titre #3"/>
    <w:basedOn w:val="Policepardfaut"/>
    <w:rsid w:val="00E46A52"/>
    <w:rPr>
      <w:rFonts w:ascii="Calibri" w:eastAsia="Calibri" w:hAnsi="Calibri" w:cs="Calibri"/>
      <w:b w:val="0"/>
      <w:bCs w:val="0"/>
      <w:i/>
      <w:iCs/>
      <w:smallCaps w:val="0"/>
      <w:strike w:val="0"/>
      <w:color w:val="231F20"/>
      <w:spacing w:val="0"/>
      <w:w w:val="100"/>
      <w:position w:val="0"/>
      <w:sz w:val="24"/>
      <w:szCs w:val="24"/>
      <w:u w:val="none"/>
      <w:lang w:val="fr-FR" w:eastAsia="fr-FR" w:bidi="fr-FR"/>
    </w:rPr>
  </w:style>
  <w:style w:type="character" w:customStyle="1" w:styleId="Sous-titreCar">
    <w:name w:val="Sous-titre Car"/>
    <w:basedOn w:val="Policepardfaut"/>
    <w:link w:val="Sous-titre"/>
    <w:rsid w:val="00082514"/>
    <w:rPr>
      <w:rFonts w:ascii="Arial" w:hAnsi="Arial" w:cs="Arial"/>
      <w:sz w:val="24"/>
      <w:szCs w:val="24"/>
    </w:rPr>
  </w:style>
  <w:style w:type="paragraph" w:customStyle="1" w:styleId="normal0">
    <w:name w:val="normal"/>
    <w:basedOn w:val="Normal"/>
    <w:next w:val="Normal"/>
    <w:autoRedefine/>
    <w:rsid w:val="002E6F8F"/>
    <w:pPr>
      <w:overflowPunct w:val="0"/>
      <w:autoSpaceDE w:val="0"/>
      <w:autoSpaceDN w:val="0"/>
      <w:adjustRightInd w:val="0"/>
      <w:jc w:val="both"/>
      <w:textAlignment w:val="baseline"/>
    </w:pPr>
    <w:rPr>
      <w:rFonts w:ascii="Calibri" w:hAnsi="Calibri"/>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666E9"/>
    <w:rPr>
      <w:sz w:val="24"/>
    </w:rPr>
  </w:style>
  <w:style w:type="paragraph" w:styleId="Titre1">
    <w:name w:val="heading 1"/>
    <w:aliases w:val="Titre 1 Gen"/>
    <w:basedOn w:val="Normal"/>
    <w:next w:val="Normal"/>
    <w:autoRedefine/>
    <w:qFormat/>
    <w:rsid w:val="006F082F"/>
    <w:pPr>
      <w:keepNext/>
      <w:numPr>
        <w:numId w:val="1"/>
      </w:numPr>
      <w:spacing w:before="240" w:after="60"/>
      <w:outlineLvl w:val="0"/>
    </w:pPr>
    <w:rPr>
      <w:rFonts w:cs="Arial"/>
      <w:bCs/>
      <w:kern w:val="32"/>
      <w:sz w:val="32"/>
      <w:szCs w:val="32"/>
      <w:u w:val="single"/>
    </w:rPr>
  </w:style>
  <w:style w:type="paragraph" w:styleId="Titre2">
    <w:name w:val="heading 2"/>
    <w:aliases w:val="Titre 2 Gen"/>
    <w:basedOn w:val="Titre1"/>
    <w:next w:val="Normal"/>
    <w:link w:val="Titre2Car"/>
    <w:autoRedefine/>
    <w:qFormat/>
    <w:rsid w:val="000001F0"/>
    <w:pPr>
      <w:numPr>
        <w:ilvl w:val="1"/>
      </w:numPr>
      <w:tabs>
        <w:tab w:val="clear" w:pos="1296"/>
        <w:tab w:val="num" w:pos="576"/>
      </w:tabs>
      <w:overflowPunct w:val="0"/>
      <w:autoSpaceDE w:val="0"/>
      <w:autoSpaceDN w:val="0"/>
      <w:adjustRightInd w:val="0"/>
      <w:ind w:left="576"/>
      <w:textAlignment w:val="baseline"/>
      <w:outlineLvl w:val="1"/>
    </w:pPr>
    <w:rPr>
      <w:rFonts w:cs="Verdana"/>
      <w:iCs/>
      <w:color w:val="000000"/>
      <w:w w:val="105"/>
      <w:sz w:val="23"/>
      <w:szCs w:val="23"/>
    </w:rPr>
  </w:style>
  <w:style w:type="paragraph" w:styleId="Titre3">
    <w:name w:val="heading 3"/>
    <w:aliases w:val="Titre 3 Gen"/>
    <w:basedOn w:val="Titre2"/>
    <w:next w:val="Normal"/>
    <w:autoRedefine/>
    <w:qFormat/>
    <w:rsid w:val="00595FC0"/>
    <w:pPr>
      <w:numPr>
        <w:ilvl w:val="2"/>
      </w:numPr>
      <w:outlineLvl w:val="2"/>
    </w:pPr>
    <w:rPr>
      <w:rFonts w:ascii="Calibri" w:hAnsi="Calibri"/>
      <w:i/>
      <w:smallCaps/>
      <w:spacing w:val="1"/>
      <w:kern w:val="0"/>
    </w:rPr>
  </w:style>
  <w:style w:type="paragraph" w:styleId="Titre4">
    <w:name w:val="heading 4"/>
    <w:aliases w:val="Titre 4 Gen"/>
    <w:basedOn w:val="Normal"/>
    <w:next w:val="Normal"/>
    <w:autoRedefine/>
    <w:qFormat/>
    <w:rsid w:val="002E6F8F"/>
    <w:pPr>
      <w:keepNext/>
      <w:numPr>
        <w:ilvl w:val="3"/>
        <w:numId w:val="1"/>
      </w:numPr>
      <w:overflowPunct w:val="0"/>
      <w:autoSpaceDE w:val="0"/>
      <w:autoSpaceDN w:val="0"/>
      <w:adjustRightInd w:val="0"/>
      <w:spacing w:before="240" w:after="60"/>
      <w:jc w:val="both"/>
      <w:textAlignment w:val="baseline"/>
      <w:outlineLvl w:val="3"/>
    </w:pPr>
    <w:rPr>
      <w:b/>
      <w:bCs/>
      <w:i/>
      <w:szCs w:val="28"/>
    </w:rPr>
  </w:style>
  <w:style w:type="paragraph" w:styleId="Titre5">
    <w:name w:val="heading 5"/>
    <w:aliases w:val="Titre 5 Gen"/>
    <w:basedOn w:val="Normal"/>
    <w:next w:val="Normal"/>
    <w:autoRedefine/>
    <w:qFormat/>
    <w:rsid w:val="00442E6A"/>
    <w:pPr>
      <w:ind w:left="708"/>
      <w:jc w:val="both"/>
      <w:outlineLvl w:val="4"/>
    </w:pPr>
    <w:rPr>
      <w:b/>
      <w:bCs/>
      <w:i/>
      <w:iCs/>
      <w:sz w:val="22"/>
      <w:szCs w:val="22"/>
    </w:rPr>
  </w:style>
  <w:style w:type="paragraph" w:styleId="Titre6">
    <w:name w:val="heading 6"/>
    <w:aliases w:val="Titre 6 Gen"/>
    <w:basedOn w:val="Normal"/>
    <w:next w:val="Normal"/>
    <w:qFormat/>
    <w:rsid w:val="004B457A"/>
    <w:pPr>
      <w:keepNext/>
      <w:numPr>
        <w:ilvl w:val="5"/>
        <w:numId w:val="1"/>
      </w:numPr>
      <w:jc w:val="both"/>
      <w:outlineLvl w:val="5"/>
    </w:pPr>
    <w:rPr>
      <w:b/>
      <w:u w:val="single"/>
    </w:rPr>
  </w:style>
  <w:style w:type="paragraph" w:styleId="Titre7">
    <w:name w:val="heading 7"/>
    <w:aliases w:val="Titre 7 Gen"/>
    <w:basedOn w:val="Normal"/>
    <w:next w:val="Retraitnormal"/>
    <w:autoRedefine/>
    <w:qFormat/>
    <w:rsid w:val="004B457A"/>
    <w:pPr>
      <w:numPr>
        <w:ilvl w:val="6"/>
        <w:numId w:val="1"/>
      </w:numPr>
      <w:jc w:val="both"/>
      <w:outlineLvl w:val="6"/>
    </w:pPr>
    <w:rPr>
      <w:b/>
      <w:bCs/>
      <w:i/>
      <w:iCs/>
      <w:sz w:val="22"/>
      <w:szCs w:val="22"/>
    </w:rPr>
  </w:style>
  <w:style w:type="paragraph" w:styleId="Titre8">
    <w:name w:val="heading 8"/>
    <w:aliases w:val="Titre 8 Gen"/>
    <w:basedOn w:val="Normal"/>
    <w:next w:val="Retraitnormal"/>
    <w:qFormat/>
    <w:rsid w:val="004B457A"/>
    <w:pPr>
      <w:numPr>
        <w:ilvl w:val="7"/>
        <w:numId w:val="1"/>
      </w:numPr>
      <w:outlineLvl w:val="7"/>
    </w:pPr>
    <w:rPr>
      <w:sz w:val="22"/>
      <w:szCs w:val="22"/>
    </w:rPr>
  </w:style>
  <w:style w:type="paragraph" w:styleId="Titre9">
    <w:name w:val="heading 9"/>
    <w:aliases w:val="Titre 9 Gen"/>
    <w:basedOn w:val="Normal"/>
    <w:next w:val="Retraitnormal"/>
    <w:qFormat/>
    <w:rsid w:val="004B457A"/>
    <w:pPr>
      <w:keepNext/>
      <w:numPr>
        <w:ilvl w:val="8"/>
        <w:numId w:val="1"/>
      </w:numPr>
      <w:jc w:val="right"/>
      <w:outlineLvl w:val="8"/>
    </w:pPr>
    <w:rPr>
      <w:i/>
      <w:i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0">
    <w:name w:val="Titre1"/>
    <w:basedOn w:val="Normal"/>
    <w:autoRedefine/>
    <w:rsid w:val="005666E9"/>
    <w:pPr>
      <w:spacing w:before="120"/>
      <w:ind w:left="284" w:firstLine="567"/>
      <w:jc w:val="both"/>
    </w:pPr>
  </w:style>
  <w:style w:type="paragraph" w:customStyle="1" w:styleId="StyleTitre2NonGrasSoulignementJustifi">
    <w:name w:val="Style Titre 2 + Non Gras Soulignement  Justifié"/>
    <w:basedOn w:val="Titre2"/>
    <w:autoRedefine/>
    <w:semiHidden/>
    <w:rsid w:val="005666E9"/>
    <w:pPr>
      <w:numPr>
        <w:ilvl w:val="0"/>
        <w:numId w:val="0"/>
      </w:numPr>
      <w:jc w:val="both"/>
    </w:pPr>
    <w:rPr>
      <w:rFonts w:cs="Times New Roman"/>
      <w:b/>
      <w:bCs w:val="0"/>
      <w:i/>
      <w:sz w:val="24"/>
      <w:szCs w:val="20"/>
    </w:rPr>
  </w:style>
  <w:style w:type="paragraph" w:customStyle="1" w:styleId="Titre30">
    <w:name w:val="Titre3"/>
    <w:basedOn w:val="Normal"/>
    <w:next w:val="Titre3"/>
    <w:autoRedefine/>
    <w:semiHidden/>
    <w:rsid w:val="005666E9"/>
    <w:pPr>
      <w:tabs>
        <w:tab w:val="num" w:pos="360"/>
        <w:tab w:val="left" w:pos="1872"/>
      </w:tabs>
      <w:overflowPunct w:val="0"/>
      <w:autoSpaceDE w:val="0"/>
      <w:autoSpaceDN w:val="0"/>
      <w:adjustRightInd w:val="0"/>
      <w:ind w:left="360" w:hanging="360"/>
      <w:jc w:val="both"/>
      <w:textAlignment w:val="baseline"/>
    </w:pPr>
    <w:rPr>
      <w:b/>
      <w:u w:val="single"/>
    </w:rPr>
  </w:style>
  <w:style w:type="paragraph" w:customStyle="1" w:styleId="Titre20">
    <w:name w:val="Titre2"/>
    <w:basedOn w:val="Normal"/>
    <w:next w:val="Titre2"/>
    <w:autoRedefine/>
    <w:semiHidden/>
    <w:rsid w:val="005666E9"/>
    <w:pPr>
      <w:tabs>
        <w:tab w:val="num" w:pos="360"/>
        <w:tab w:val="left" w:pos="1872"/>
      </w:tabs>
      <w:overflowPunct w:val="0"/>
      <w:autoSpaceDE w:val="0"/>
      <w:autoSpaceDN w:val="0"/>
      <w:adjustRightInd w:val="0"/>
      <w:ind w:left="360" w:hanging="360"/>
      <w:jc w:val="both"/>
      <w:textAlignment w:val="baseline"/>
    </w:pPr>
    <w:rPr>
      <w:i/>
      <w:sz w:val="28"/>
      <w:u w:val="single"/>
    </w:rPr>
  </w:style>
  <w:style w:type="paragraph" w:customStyle="1" w:styleId="Titre40">
    <w:name w:val="Titre4"/>
    <w:basedOn w:val="Normal"/>
    <w:next w:val="Titre4"/>
    <w:autoRedefine/>
    <w:rsid w:val="005666E9"/>
    <w:pPr>
      <w:tabs>
        <w:tab w:val="num" w:pos="360"/>
        <w:tab w:val="left" w:pos="1872"/>
      </w:tabs>
      <w:overflowPunct w:val="0"/>
      <w:autoSpaceDE w:val="0"/>
      <w:autoSpaceDN w:val="0"/>
      <w:adjustRightInd w:val="0"/>
      <w:ind w:left="360" w:hanging="360"/>
      <w:jc w:val="both"/>
      <w:textAlignment w:val="baseline"/>
    </w:pPr>
    <w:rPr>
      <w:b/>
      <w:i/>
    </w:rPr>
  </w:style>
  <w:style w:type="table" w:styleId="Grille">
    <w:name w:val="Table Grid"/>
    <w:basedOn w:val="TableauNormal"/>
    <w:semiHidden/>
    <w:rsid w:val="005666E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aire">
    <w:name w:val="annotation text"/>
    <w:basedOn w:val="Normal"/>
    <w:semiHidden/>
    <w:rsid w:val="005666E9"/>
    <w:pPr>
      <w:overflowPunct w:val="0"/>
      <w:autoSpaceDE w:val="0"/>
      <w:autoSpaceDN w:val="0"/>
      <w:adjustRightInd w:val="0"/>
      <w:textAlignment w:val="baseline"/>
    </w:pPr>
    <w:rPr>
      <w:sz w:val="20"/>
    </w:rPr>
  </w:style>
  <w:style w:type="numbering" w:styleId="111111">
    <w:name w:val="Outline List 2"/>
    <w:basedOn w:val="Aucuneliste"/>
    <w:semiHidden/>
    <w:rsid w:val="005666E9"/>
    <w:pPr>
      <w:numPr>
        <w:numId w:val="2"/>
      </w:numPr>
    </w:pPr>
  </w:style>
  <w:style w:type="paragraph" w:styleId="TM1">
    <w:name w:val="toc 1"/>
    <w:aliases w:val="TM 1 Gen"/>
    <w:basedOn w:val="Normal"/>
    <w:next w:val="Normal"/>
    <w:autoRedefine/>
    <w:uiPriority w:val="39"/>
    <w:rsid w:val="005666E9"/>
  </w:style>
  <w:style w:type="character" w:styleId="Lienhypertexte">
    <w:name w:val="Hyperlink"/>
    <w:uiPriority w:val="99"/>
    <w:rsid w:val="005666E9"/>
    <w:rPr>
      <w:color w:val="0000FF"/>
      <w:u w:val="single"/>
    </w:rPr>
  </w:style>
  <w:style w:type="paragraph" w:customStyle="1" w:styleId="RCCTP">
    <w:name w:val="RCCTP"/>
    <w:basedOn w:val="Normal"/>
    <w:semiHidden/>
    <w:rsid w:val="005666E9"/>
    <w:pPr>
      <w:tabs>
        <w:tab w:val="left" w:pos="1872"/>
      </w:tabs>
      <w:overflowPunct w:val="0"/>
      <w:autoSpaceDE w:val="0"/>
      <w:autoSpaceDN w:val="0"/>
      <w:adjustRightInd w:val="0"/>
      <w:spacing w:line="-240" w:lineRule="auto"/>
      <w:ind w:left="567"/>
      <w:jc w:val="both"/>
      <w:textAlignment w:val="baseline"/>
    </w:pPr>
    <w:rPr>
      <w:b/>
      <w:vanish/>
      <w:color w:val="FF0000"/>
    </w:rPr>
  </w:style>
  <w:style w:type="character" w:styleId="Marquedannotation">
    <w:name w:val="annotation reference"/>
    <w:semiHidden/>
    <w:rsid w:val="005666E9"/>
    <w:rPr>
      <w:sz w:val="16"/>
    </w:rPr>
  </w:style>
  <w:style w:type="paragraph" w:styleId="Textedebulles">
    <w:name w:val="Balloon Text"/>
    <w:basedOn w:val="Normal"/>
    <w:semiHidden/>
    <w:rsid w:val="005666E9"/>
    <w:rPr>
      <w:rFonts w:ascii="Tahoma" w:hAnsi="Tahoma" w:cs="Tahoma"/>
      <w:sz w:val="16"/>
      <w:szCs w:val="16"/>
    </w:rPr>
  </w:style>
  <w:style w:type="paragraph" w:customStyle="1" w:styleId="Texte">
    <w:name w:val="Texte"/>
    <w:basedOn w:val="Normal"/>
    <w:semiHidden/>
    <w:rsid w:val="005666E9"/>
    <w:pPr>
      <w:ind w:left="708"/>
    </w:pPr>
    <w:rPr>
      <w:rFonts w:ascii="Arial" w:hAnsi="Arial"/>
      <w:sz w:val="20"/>
    </w:rPr>
  </w:style>
  <w:style w:type="paragraph" w:styleId="Liste">
    <w:name w:val="List"/>
    <w:basedOn w:val="Normal"/>
    <w:semiHidden/>
    <w:rsid w:val="005666E9"/>
    <w:pPr>
      <w:ind w:left="1776" w:hanging="360"/>
    </w:pPr>
    <w:rPr>
      <w:rFonts w:ascii="Arial" w:hAnsi="Arial"/>
      <w:sz w:val="20"/>
    </w:rPr>
  </w:style>
  <w:style w:type="paragraph" w:customStyle="1" w:styleId="Rubrique">
    <w:name w:val="Rubrique"/>
    <w:basedOn w:val="Normal"/>
    <w:semiHidden/>
    <w:rsid w:val="005666E9"/>
    <w:rPr>
      <w:rFonts w:ascii="Arial" w:hAnsi="Arial"/>
      <w:sz w:val="20"/>
    </w:rPr>
  </w:style>
  <w:style w:type="paragraph" w:styleId="TM2">
    <w:name w:val="toc 2"/>
    <w:aliases w:val="TM 2 Gen"/>
    <w:basedOn w:val="Normal"/>
    <w:next w:val="Normal"/>
    <w:autoRedefine/>
    <w:uiPriority w:val="39"/>
    <w:rsid w:val="00C74B19"/>
    <w:pPr>
      <w:tabs>
        <w:tab w:val="left" w:pos="780"/>
        <w:tab w:val="right" w:leader="dot" w:pos="9062"/>
      </w:tabs>
      <w:ind w:left="240"/>
      <w:jc w:val="both"/>
    </w:pPr>
  </w:style>
  <w:style w:type="paragraph" w:styleId="TM3">
    <w:name w:val="toc 3"/>
    <w:aliases w:val="TM 3 Gen"/>
    <w:basedOn w:val="Normal"/>
    <w:next w:val="Normal"/>
    <w:autoRedefine/>
    <w:uiPriority w:val="39"/>
    <w:rsid w:val="005666E9"/>
    <w:pPr>
      <w:ind w:left="480"/>
    </w:pPr>
  </w:style>
  <w:style w:type="paragraph" w:styleId="Retraitnormal">
    <w:name w:val="Normal Indent"/>
    <w:basedOn w:val="Normal"/>
    <w:semiHidden/>
    <w:rsid w:val="005666E9"/>
    <w:pPr>
      <w:ind w:left="708"/>
    </w:pPr>
    <w:rPr>
      <w:sz w:val="22"/>
      <w:szCs w:val="22"/>
    </w:rPr>
  </w:style>
  <w:style w:type="paragraph" w:customStyle="1" w:styleId="Normal1">
    <w:name w:val="Normal1"/>
    <w:basedOn w:val="Normal"/>
    <w:next w:val="Normal"/>
    <w:autoRedefine/>
    <w:semiHidden/>
    <w:rsid w:val="005666E9"/>
    <w:pPr>
      <w:overflowPunct w:val="0"/>
      <w:autoSpaceDE w:val="0"/>
      <w:autoSpaceDN w:val="0"/>
      <w:adjustRightInd w:val="0"/>
      <w:jc w:val="both"/>
      <w:textAlignment w:val="baseline"/>
    </w:pPr>
    <w:rPr>
      <w:sz w:val="22"/>
      <w:szCs w:val="22"/>
    </w:rPr>
  </w:style>
  <w:style w:type="paragraph" w:styleId="Pieddepage">
    <w:name w:val="footer"/>
    <w:basedOn w:val="Normal"/>
    <w:link w:val="PieddepageCar"/>
    <w:rsid w:val="005666E9"/>
    <w:pPr>
      <w:tabs>
        <w:tab w:val="center" w:pos="4819"/>
        <w:tab w:val="right" w:pos="9071"/>
      </w:tabs>
    </w:pPr>
    <w:rPr>
      <w:sz w:val="22"/>
      <w:szCs w:val="22"/>
    </w:rPr>
  </w:style>
  <w:style w:type="paragraph" w:styleId="En-tte">
    <w:name w:val="header"/>
    <w:aliases w:val="En-tête Gen"/>
    <w:basedOn w:val="Normal"/>
    <w:semiHidden/>
    <w:rsid w:val="005666E9"/>
    <w:pPr>
      <w:tabs>
        <w:tab w:val="center" w:pos="4819"/>
        <w:tab w:val="right" w:pos="9071"/>
      </w:tabs>
    </w:pPr>
    <w:rPr>
      <w:sz w:val="22"/>
      <w:szCs w:val="22"/>
    </w:rPr>
  </w:style>
  <w:style w:type="paragraph" w:styleId="TM4">
    <w:name w:val="toc 4"/>
    <w:aliases w:val="TM 4 Gen"/>
    <w:basedOn w:val="Normal"/>
    <w:next w:val="Normal"/>
    <w:uiPriority w:val="39"/>
    <w:rsid w:val="005666E9"/>
    <w:pPr>
      <w:tabs>
        <w:tab w:val="right" w:leader="dot" w:pos="10319"/>
      </w:tabs>
      <w:ind w:left="660"/>
    </w:pPr>
    <w:rPr>
      <w:sz w:val="20"/>
    </w:rPr>
  </w:style>
  <w:style w:type="character" w:styleId="Numrodepage">
    <w:name w:val="page number"/>
    <w:basedOn w:val="Policepardfaut"/>
    <w:semiHidden/>
    <w:rsid w:val="005666E9"/>
  </w:style>
  <w:style w:type="paragraph" w:styleId="Listepuces">
    <w:name w:val="List Bullet"/>
    <w:basedOn w:val="Normal"/>
    <w:autoRedefine/>
    <w:semiHidden/>
    <w:rsid w:val="005666E9"/>
    <w:pPr>
      <w:tabs>
        <w:tab w:val="num" w:pos="360"/>
      </w:tabs>
      <w:ind w:left="360" w:hanging="360"/>
    </w:pPr>
    <w:rPr>
      <w:sz w:val="22"/>
      <w:szCs w:val="22"/>
    </w:rPr>
  </w:style>
  <w:style w:type="paragraph" w:styleId="Listepuces2">
    <w:name w:val="List Bullet 2"/>
    <w:basedOn w:val="Normal"/>
    <w:autoRedefine/>
    <w:semiHidden/>
    <w:rsid w:val="005666E9"/>
    <w:pPr>
      <w:tabs>
        <w:tab w:val="num" w:pos="643"/>
      </w:tabs>
      <w:ind w:left="643" w:hanging="360"/>
    </w:pPr>
    <w:rPr>
      <w:sz w:val="22"/>
      <w:szCs w:val="22"/>
    </w:rPr>
  </w:style>
  <w:style w:type="character" w:customStyle="1" w:styleId="Titre4Car">
    <w:name w:val="Titre 4 Car"/>
    <w:aliases w:val="Titre 4 Gen Car"/>
    <w:uiPriority w:val="9"/>
    <w:rsid w:val="005666E9"/>
    <w:rPr>
      <w:b/>
      <w:i/>
      <w:sz w:val="24"/>
      <w:lang w:val="fr-FR" w:eastAsia="fr-FR" w:bidi="ar-SA"/>
    </w:rPr>
  </w:style>
  <w:style w:type="paragraph" w:customStyle="1" w:styleId="Style1">
    <w:name w:val="Style1"/>
    <w:basedOn w:val="Titre3"/>
    <w:rsid w:val="005666E9"/>
    <w:pPr>
      <w:numPr>
        <w:ilvl w:val="0"/>
        <w:numId w:val="0"/>
      </w:numPr>
      <w:tabs>
        <w:tab w:val="num" w:pos="1440"/>
      </w:tabs>
      <w:ind w:left="1224" w:hanging="504"/>
    </w:pPr>
    <w:rPr>
      <w:smallCaps w:val="0"/>
    </w:rPr>
  </w:style>
  <w:style w:type="numbering" w:styleId="1ai">
    <w:name w:val="Outline List 1"/>
    <w:basedOn w:val="Aucuneliste"/>
    <w:semiHidden/>
    <w:rsid w:val="00E7224F"/>
    <w:pPr>
      <w:numPr>
        <w:numId w:val="11"/>
      </w:numPr>
    </w:pPr>
  </w:style>
  <w:style w:type="character" w:styleId="Accentuation">
    <w:name w:val="Emphasis"/>
    <w:qFormat/>
    <w:rsid w:val="00E7224F"/>
    <w:rPr>
      <w:i/>
      <w:iCs/>
    </w:rPr>
  </w:style>
  <w:style w:type="character" w:styleId="AcronymeHTML">
    <w:name w:val="HTML Acronym"/>
    <w:basedOn w:val="Policepardfaut"/>
    <w:semiHidden/>
    <w:rsid w:val="00E7224F"/>
  </w:style>
  <w:style w:type="paragraph" w:styleId="Adressedestinataire">
    <w:name w:val="envelope address"/>
    <w:basedOn w:val="Normal"/>
    <w:semiHidden/>
    <w:rsid w:val="00E7224F"/>
    <w:pPr>
      <w:framePr w:w="7938" w:h="1985" w:hRule="exact" w:hSpace="141" w:wrap="auto" w:hAnchor="page" w:xAlign="center" w:yAlign="bottom"/>
      <w:ind w:left="2835"/>
    </w:pPr>
    <w:rPr>
      <w:rFonts w:ascii="Arial" w:hAnsi="Arial" w:cs="Arial"/>
      <w:szCs w:val="24"/>
    </w:rPr>
  </w:style>
  <w:style w:type="paragraph" w:styleId="Adresseexpditeur">
    <w:name w:val="envelope return"/>
    <w:basedOn w:val="Normal"/>
    <w:semiHidden/>
    <w:rsid w:val="00E7224F"/>
    <w:rPr>
      <w:rFonts w:ascii="Arial" w:hAnsi="Arial" w:cs="Arial"/>
      <w:sz w:val="20"/>
    </w:rPr>
  </w:style>
  <w:style w:type="paragraph" w:styleId="AdresseHTML">
    <w:name w:val="HTML Address"/>
    <w:basedOn w:val="Normal"/>
    <w:semiHidden/>
    <w:rsid w:val="00E7224F"/>
    <w:rPr>
      <w:i/>
      <w:iCs/>
    </w:rPr>
  </w:style>
  <w:style w:type="numbering" w:styleId="ArticleSection">
    <w:name w:val="Outline List 3"/>
    <w:basedOn w:val="Aucuneliste"/>
    <w:semiHidden/>
    <w:rsid w:val="00E7224F"/>
    <w:pPr>
      <w:numPr>
        <w:numId w:val="12"/>
      </w:numPr>
    </w:pPr>
  </w:style>
  <w:style w:type="character" w:styleId="SiteHTML">
    <w:name w:val="HTML Cite"/>
    <w:semiHidden/>
    <w:rsid w:val="00E7224F"/>
    <w:rPr>
      <w:i/>
      <w:iCs/>
    </w:rPr>
  </w:style>
  <w:style w:type="table" w:styleId="Classique1">
    <w:name w:val="Table Classic 1"/>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lassique2">
    <w:name w:val="Table Classic 2"/>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Classique3">
    <w:name w:val="Table Classic 3"/>
    <w:basedOn w:val="TableauNormal"/>
    <w:semiHidden/>
    <w:rsid w:val="00E7224F"/>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lassique4">
    <w:name w:val="Table Classic 4"/>
    <w:basedOn w:val="TableauNormal"/>
    <w:semiHidden/>
    <w:rsid w:val="00E7224F"/>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E7224F"/>
    <w:rPr>
      <w:rFonts w:ascii="Courier New" w:hAnsi="Courier New" w:cs="Courier New"/>
      <w:sz w:val="20"/>
      <w:szCs w:val="20"/>
    </w:rPr>
  </w:style>
  <w:style w:type="character" w:styleId="CodeHTML">
    <w:name w:val="HTML Code"/>
    <w:semiHidden/>
    <w:rsid w:val="00E7224F"/>
    <w:rPr>
      <w:rFonts w:ascii="Courier New" w:hAnsi="Courier New" w:cs="Courier New"/>
      <w:sz w:val="20"/>
      <w:szCs w:val="20"/>
    </w:rPr>
  </w:style>
  <w:style w:type="table" w:styleId="Colonnes1">
    <w:name w:val="Table Columns 1"/>
    <w:basedOn w:val="TableauNormal"/>
    <w:semiHidden/>
    <w:rsid w:val="00E7224F"/>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2">
    <w:name w:val="Table Columns 2"/>
    <w:basedOn w:val="TableauNormal"/>
    <w:semiHidden/>
    <w:rsid w:val="00E7224F"/>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3">
    <w:name w:val="Table Columns 3"/>
    <w:basedOn w:val="TableauNormal"/>
    <w:semiHidden/>
    <w:rsid w:val="00E7224F"/>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4">
    <w:name w:val="Table Columns 4"/>
    <w:basedOn w:val="TableauNormal"/>
    <w:semiHidden/>
    <w:rsid w:val="00E7224F"/>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5">
    <w:name w:val="Table Columns 5"/>
    <w:basedOn w:val="TableauNormal"/>
    <w:semiHidden/>
    <w:rsid w:val="00E7224F"/>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Color1">
    <w:name w:val="Table Colorful 1"/>
    <w:basedOn w:val="TableauNormal"/>
    <w:semiHidden/>
    <w:rsid w:val="00E7224F"/>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Color2">
    <w:name w:val="Table Colorful 2"/>
    <w:basedOn w:val="TableauNormal"/>
    <w:semiHidden/>
    <w:rsid w:val="00E7224F"/>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Color3">
    <w:name w:val="Table Colorful 3"/>
    <w:basedOn w:val="TableauNormal"/>
    <w:semiHidden/>
    <w:rsid w:val="00E7224F"/>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Contemporain">
    <w:name w:val="Table Contemporary"/>
    <w:basedOn w:val="TableauNormal"/>
    <w:semiHidden/>
    <w:rsid w:val="00E7224F"/>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E7224F"/>
    <w:pPr>
      <w:spacing w:after="120"/>
    </w:pPr>
  </w:style>
  <w:style w:type="paragraph" w:styleId="Corpsdetexte2">
    <w:name w:val="Body Text 2"/>
    <w:basedOn w:val="Normal"/>
    <w:link w:val="Corpsdetexte2Car"/>
    <w:rsid w:val="00E7224F"/>
    <w:pPr>
      <w:spacing w:after="120" w:line="480" w:lineRule="auto"/>
    </w:pPr>
  </w:style>
  <w:style w:type="paragraph" w:styleId="Corpsdetexte3">
    <w:name w:val="Body Text 3"/>
    <w:basedOn w:val="Normal"/>
    <w:semiHidden/>
    <w:rsid w:val="00E7224F"/>
    <w:pPr>
      <w:spacing w:after="120"/>
    </w:pPr>
    <w:rPr>
      <w:sz w:val="16"/>
      <w:szCs w:val="16"/>
    </w:rPr>
  </w:style>
  <w:style w:type="paragraph" w:styleId="Date">
    <w:name w:val="Date"/>
    <w:basedOn w:val="Normal"/>
    <w:next w:val="Normal"/>
    <w:semiHidden/>
    <w:rsid w:val="00E7224F"/>
  </w:style>
  <w:style w:type="character" w:styleId="DfinitionHTML">
    <w:name w:val="HTML Definition"/>
    <w:semiHidden/>
    <w:rsid w:val="00E7224F"/>
    <w:rPr>
      <w:i/>
      <w:iCs/>
    </w:rPr>
  </w:style>
  <w:style w:type="table" w:styleId="Effets3D2">
    <w:name w:val="Table 3D effects 2"/>
    <w:basedOn w:val="TableauNormal"/>
    <w:semiHidden/>
    <w:rsid w:val="00E7224F"/>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3D1">
    <w:name w:val="Table 3D effects 1"/>
    <w:basedOn w:val="TableauNormal"/>
    <w:semiHidden/>
    <w:rsid w:val="00E7224F"/>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3D3">
    <w:name w:val="Table 3D effects 3"/>
    <w:basedOn w:val="TableauNormal"/>
    <w:semiHidden/>
    <w:rsid w:val="00E7224F"/>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gant">
    <w:name w:val="Table Elegant"/>
    <w:basedOn w:val="TableauNormal"/>
    <w:semiHidden/>
    <w:rsid w:val="00E7224F"/>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E7224F"/>
    <w:rPr>
      <w:b/>
      <w:bCs/>
    </w:rPr>
  </w:style>
  <w:style w:type="paragraph" w:styleId="En-ttedemessage">
    <w:name w:val="Message Header"/>
    <w:basedOn w:val="Normal"/>
    <w:semiHidden/>
    <w:rsid w:val="00E7224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Cs w:val="24"/>
    </w:rPr>
  </w:style>
  <w:style w:type="character" w:styleId="ExempleHTML">
    <w:name w:val="HTML Sample"/>
    <w:semiHidden/>
    <w:rsid w:val="00E7224F"/>
    <w:rPr>
      <w:rFonts w:ascii="Courier New" w:hAnsi="Courier New" w:cs="Courier New"/>
    </w:rPr>
  </w:style>
  <w:style w:type="paragraph" w:styleId="Formulepolitesse">
    <w:name w:val="Closing"/>
    <w:basedOn w:val="Normal"/>
    <w:semiHidden/>
    <w:rsid w:val="00E7224F"/>
    <w:pPr>
      <w:ind w:left="4252"/>
    </w:pPr>
  </w:style>
  <w:style w:type="table" w:styleId="Grille1">
    <w:name w:val="Table Grid 1"/>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2">
    <w:name w:val="Table Grid 2"/>
    <w:basedOn w:val="TableauNormal"/>
    <w:semiHidden/>
    <w:rsid w:val="00E7224F"/>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3">
    <w:name w:val="Table Grid 3"/>
    <w:basedOn w:val="TableauNormal"/>
    <w:semiHidden/>
    <w:rsid w:val="00E7224F"/>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4">
    <w:name w:val="Table Grid 4"/>
    <w:basedOn w:val="TableauNormal"/>
    <w:semiHidden/>
    <w:rsid w:val="00E7224F"/>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5">
    <w:name w:val="Table Grid 5"/>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6">
    <w:name w:val="Table Grid 6"/>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7">
    <w:name w:val="Table Grid 7"/>
    <w:basedOn w:val="TableauNormal"/>
    <w:semiHidden/>
    <w:rsid w:val="00E7224F"/>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8">
    <w:name w:val="Table Grid 8"/>
    <w:basedOn w:val="TableauNormal"/>
    <w:semiHidden/>
    <w:rsid w:val="00E7224F"/>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Lienhypertextesuivi">
    <w:name w:val="FollowedHyperlink"/>
    <w:semiHidden/>
    <w:rsid w:val="00E7224F"/>
    <w:rPr>
      <w:color w:val="800080"/>
      <w:u w:val="single"/>
    </w:rPr>
  </w:style>
  <w:style w:type="paragraph" w:styleId="Liste2">
    <w:name w:val="List 2"/>
    <w:basedOn w:val="Normal"/>
    <w:semiHidden/>
    <w:rsid w:val="00E7224F"/>
    <w:pPr>
      <w:ind w:left="566" w:hanging="283"/>
    </w:pPr>
  </w:style>
  <w:style w:type="paragraph" w:styleId="Liste3">
    <w:name w:val="List 3"/>
    <w:basedOn w:val="Normal"/>
    <w:semiHidden/>
    <w:rsid w:val="00E7224F"/>
    <w:pPr>
      <w:ind w:left="849" w:hanging="283"/>
    </w:pPr>
  </w:style>
  <w:style w:type="paragraph" w:styleId="Liste4">
    <w:name w:val="List 4"/>
    <w:basedOn w:val="Normal"/>
    <w:semiHidden/>
    <w:rsid w:val="00E7224F"/>
    <w:pPr>
      <w:ind w:left="1132" w:hanging="283"/>
    </w:pPr>
  </w:style>
  <w:style w:type="paragraph" w:styleId="Liste5">
    <w:name w:val="List 5"/>
    <w:basedOn w:val="Normal"/>
    <w:semiHidden/>
    <w:rsid w:val="00E7224F"/>
    <w:pPr>
      <w:ind w:left="1415" w:hanging="283"/>
    </w:pPr>
  </w:style>
  <w:style w:type="paragraph" w:styleId="Listenumros">
    <w:name w:val="List Number"/>
    <w:basedOn w:val="Normal"/>
    <w:semiHidden/>
    <w:rsid w:val="00E7224F"/>
    <w:pPr>
      <w:numPr>
        <w:numId w:val="3"/>
      </w:numPr>
    </w:pPr>
  </w:style>
  <w:style w:type="paragraph" w:styleId="Listenumros2">
    <w:name w:val="List Number 2"/>
    <w:basedOn w:val="Normal"/>
    <w:semiHidden/>
    <w:rsid w:val="00E7224F"/>
    <w:pPr>
      <w:numPr>
        <w:numId w:val="4"/>
      </w:numPr>
    </w:pPr>
  </w:style>
  <w:style w:type="paragraph" w:styleId="Listenumros3">
    <w:name w:val="List Number 3"/>
    <w:basedOn w:val="Normal"/>
    <w:semiHidden/>
    <w:rsid w:val="00E7224F"/>
    <w:pPr>
      <w:numPr>
        <w:numId w:val="5"/>
      </w:numPr>
    </w:pPr>
  </w:style>
  <w:style w:type="paragraph" w:styleId="Listenumros4">
    <w:name w:val="List Number 4"/>
    <w:basedOn w:val="Normal"/>
    <w:semiHidden/>
    <w:rsid w:val="00E7224F"/>
    <w:pPr>
      <w:numPr>
        <w:numId w:val="6"/>
      </w:numPr>
    </w:pPr>
  </w:style>
  <w:style w:type="paragraph" w:styleId="Listenumros5">
    <w:name w:val="List Number 5"/>
    <w:basedOn w:val="Normal"/>
    <w:semiHidden/>
    <w:rsid w:val="00E7224F"/>
    <w:pPr>
      <w:numPr>
        <w:numId w:val="7"/>
      </w:numPr>
    </w:pPr>
  </w:style>
  <w:style w:type="paragraph" w:styleId="Listepuces3">
    <w:name w:val="List Bullet 3"/>
    <w:basedOn w:val="Normal"/>
    <w:semiHidden/>
    <w:rsid w:val="00E7224F"/>
    <w:pPr>
      <w:numPr>
        <w:numId w:val="8"/>
      </w:numPr>
    </w:pPr>
  </w:style>
  <w:style w:type="paragraph" w:styleId="Listepuces4">
    <w:name w:val="List Bullet 4"/>
    <w:basedOn w:val="Normal"/>
    <w:semiHidden/>
    <w:rsid w:val="00E7224F"/>
    <w:pPr>
      <w:numPr>
        <w:numId w:val="9"/>
      </w:numPr>
    </w:pPr>
  </w:style>
  <w:style w:type="paragraph" w:styleId="Listepuces5">
    <w:name w:val="List Bullet 5"/>
    <w:basedOn w:val="Normal"/>
    <w:semiHidden/>
    <w:rsid w:val="00E7224F"/>
    <w:pPr>
      <w:numPr>
        <w:numId w:val="10"/>
      </w:numPr>
    </w:pPr>
  </w:style>
  <w:style w:type="paragraph" w:styleId="Listecontinue">
    <w:name w:val="List Continue"/>
    <w:basedOn w:val="Normal"/>
    <w:semiHidden/>
    <w:rsid w:val="00E7224F"/>
    <w:pPr>
      <w:spacing w:after="120"/>
      <w:ind w:left="283"/>
    </w:pPr>
  </w:style>
  <w:style w:type="paragraph" w:styleId="Listecontinue2">
    <w:name w:val="List Continue 2"/>
    <w:basedOn w:val="Normal"/>
    <w:semiHidden/>
    <w:rsid w:val="00E7224F"/>
    <w:pPr>
      <w:spacing w:after="120"/>
      <w:ind w:left="566"/>
    </w:pPr>
  </w:style>
  <w:style w:type="paragraph" w:styleId="Listecontinue3">
    <w:name w:val="List Continue 3"/>
    <w:basedOn w:val="Normal"/>
    <w:semiHidden/>
    <w:rsid w:val="00E7224F"/>
    <w:pPr>
      <w:spacing w:after="120"/>
      <w:ind w:left="849"/>
    </w:pPr>
  </w:style>
  <w:style w:type="paragraph" w:styleId="Listecontinue4">
    <w:name w:val="List Continue 4"/>
    <w:basedOn w:val="Normal"/>
    <w:semiHidden/>
    <w:rsid w:val="00E7224F"/>
    <w:pPr>
      <w:spacing w:after="120"/>
      <w:ind w:left="1132"/>
    </w:pPr>
  </w:style>
  <w:style w:type="paragraph" w:styleId="Listecontinue5">
    <w:name w:val="List Continue 5"/>
    <w:basedOn w:val="Normal"/>
    <w:semiHidden/>
    <w:rsid w:val="00E7224F"/>
    <w:pPr>
      <w:spacing w:after="120"/>
      <w:ind w:left="1415"/>
    </w:pPr>
  </w:style>
  <w:style w:type="character" w:styleId="MachinecrireHTML">
    <w:name w:val="HTML Typewriter"/>
    <w:semiHidden/>
    <w:rsid w:val="00E7224F"/>
    <w:rPr>
      <w:rFonts w:ascii="Courier New" w:hAnsi="Courier New" w:cs="Courier New"/>
      <w:sz w:val="20"/>
      <w:szCs w:val="20"/>
    </w:rPr>
  </w:style>
  <w:style w:type="paragraph" w:styleId="NormalWeb">
    <w:name w:val="Normal (Web)"/>
    <w:basedOn w:val="Normal"/>
    <w:semiHidden/>
    <w:rsid w:val="00E7224F"/>
    <w:rPr>
      <w:szCs w:val="24"/>
    </w:rPr>
  </w:style>
  <w:style w:type="character" w:styleId="Numrodeligne">
    <w:name w:val="line number"/>
    <w:basedOn w:val="Policepardfaut"/>
    <w:semiHidden/>
    <w:rsid w:val="00E7224F"/>
  </w:style>
  <w:style w:type="table" w:styleId="Ple1">
    <w:name w:val="Table Subtle 1"/>
    <w:basedOn w:val="TableauNormal"/>
    <w:semiHidden/>
    <w:rsid w:val="00E7224F"/>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Ple2">
    <w:name w:val="Table Subtle 2"/>
    <w:basedOn w:val="TableauNormal"/>
    <w:semiHidden/>
    <w:rsid w:val="00E7224F"/>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HTMLprformat">
    <w:name w:val="HTML Preformatted"/>
    <w:basedOn w:val="Normal"/>
    <w:semiHidden/>
    <w:rsid w:val="00E7224F"/>
    <w:rPr>
      <w:rFonts w:ascii="Courier New" w:hAnsi="Courier New" w:cs="Courier New"/>
      <w:sz w:val="20"/>
    </w:rPr>
  </w:style>
  <w:style w:type="table" w:styleId="Professionnel">
    <w:name w:val="Table Professional"/>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E7224F"/>
    <w:pPr>
      <w:ind w:firstLine="210"/>
    </w:pPr>
  </w:style>
  <w:style w:type="paragraph" w:styleId="Retraitcorpsdetexte">
    <w:name w:val="Body Text Indent"/>
    <w:basedOn w:val="Normal"/>
    <w:semiHidden/>
    <w:rsid w:val="00E7224F"/>
    <w:pPr>
      <w:spacing w:after="120"/>
      <w:ind w:left="283"/>
    </w:pPr>
  </w:style>
  <w:style w:type="paragraph" w:styleId="Retraitcorpsdetexte2">
    <w:name w:val="Body Text Indent 2"/>
    <w:basedOn w:val="Normal"/>
    <w:link w:val="Retraitcorpsdetexte2Car"/>
    <w:rsid w:val="00E7224F"/>
    <w:pPr>
      <w:spacing w:after="120" w:line="480" w:lineRule="auto"/>
      <w:ind w:left="283"/>
    </w:pPr>
  </w:style>
  <w:style w:type="paragraph" w:styleId="Retraitcorpsdetexte3">
    <w:name w:val="Body Text Indent 3"/>
    <w:basedOn w:val="Normal"/>
    <w:semiHidden/>
    <w:rsid w:val="00E7224F"/>
    <w:pPr>
      <w:spacing w:after="120"/>
      <w:ind w:left="283"/>
    </w:pPr>
    <w:rPr>
      <w:sz w:val="16"/>
      <w:szCs w:val="16"/>
    </w:rPr>
  </w:style>
  <w:style w:type="paragraph" w:styleId="Retraitcorpset1relig">
    <w:name w:val="Body Text First Indent 2"/>
    <w:basedOn w:val="Retraitcorpsdetexte"/>
    <w:semiHidden/>
    <w:rsid w:val="00E7224F"/>
    <w:pPr>
      <w:ind w:firstLine="210"/>
    </w:pPr>
  </w:style>
  <w:style w:type="paragraph" w:styleId="Salutations">
    <w:name w:val="Salutation"/>
    <w:basedOn w:val="Normal"/>
    <w:next w:val="Normal"/>
    <w:semiHidden/>
    <w:rsid w:val="00E7224F"/>
  </w:style>
  <w:style w:type="paragraph" w:styleId="Signature">
    <w:name w:val="Signature"/>
    <w:basedOn w:val="Normal"/>
    <w:semiHidden/>
    <w:rsid w:val="00E7224F"/>
    <w:pPr>
      <w:ind w:left="4252"/>
    </w:pPr>
  </w:style>
  <w:style w:type="paragraph" w:styleId="Signaturelectronique">
    <w:name w:val="E-mail Signature"/>
    <w:basedOn w:val="Normal"/>
    <w:semiHidden/>
    <w:rsid w:val="00E7224F"/>
  </w:style>
  <w:style w:type="table" w:styleId="Simple1">
    <w:name w:val="Table Simple 1"/>
    <w:basedOn w:val="TableauNormal"/>
    <w:semiHidden/>
    <w:rsid w:val="00E7224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Simple2">
    <w:name w:val="Table Simple 2"/>
    <w:basedOn w:val="TableauNormal"/>
    <w:semiHidden/>
    <w:rsid w:val="00E7224F"/>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Simple3">
    <w:name w:val="Table Simple 3"/>
    <w:basedOn w:val="TableauNormal"/>
    <w:semiHidden/>
    <w:rsid w:val="00E7224F"/>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link w:val="Sous-titreCar"/>
    <w:qFormat/>
    <w:rsid w:val="00E7224F"/>
    <w:pPr>
      <w:spacing w:after="60"/>
      <w:jc w:val="center"/>
      <w:outlineLvl w:val="1"/>
    </w:pPr>
    <w:rPr>
      <w:rFonts w:ascii="Arial" w:hAnsi="Arial" w:cs="Arial"/>
      <w:szCs w:val="24"/>
    </w:rPr>
  </w:style>
  <w:style w:type="table" w:styleId="Listeencolonnes1">
    <w:name w:val="Table List 1"/>
    <w:basedOn w:val="TableauNormal"/>
    <w:semiHidden/>
    <w:rsid w:val="00E7224F"/>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steencolonnes2">
    <w:name w:val="Table List 2"/>
    <w:basedOn w:val="TableauNormal"/>
    <w:semiHidden/>
    <w:rsid w:val="00E7224F"/>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steencolonnes3">
    <w:name w:val="Table List 3"/>
    <w:basedOn w:val="TableauNormal"/>
    <w:semiHidden/>
    <w:rsid w:val="00E7224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isteencolonnes4">
    <w:name w:val="Table List 4"/>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isteencolonnes5">
    <w:name w:val="Table List 5"/>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Listeencolonnes6">
    <w:name w:val="Table List 6"/>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Listeencolonnes7">
    <w:name w:val="Table List 7"/>
    <w:basedOn w:val="TableauNormal"/>
    <w:semiHidden/>
    <w:rsid w:val="00E7224F"/>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Listeencolonnes8">
    <w:name w:val="Table List 8"/>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E7224F"/>
    <w:rPr>
      <w:rFonts w:ascii="Courier New" w:hAnsi="Courier New" w:cs="Courier New"/>
      <w:sz w:val="20"/>
    </w:rPr>
  </w:style>
  <w:style w:type="table" w:styleId="Thme">
    <w:name w:val="Table Theme"/>
    <w:basedOn w:val="TableauNormal"/>
    <w:semiHidden/>
    <w:rsid w:val="00E7224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redenote">
    <w:name w:val="Note Heading"/>
    <w:basedOn w:val="Normal"/>
    <w:next w:val="Normal"/>
    <w:semiHidden/>
    <w:rsid w:val="00E7224F"/>
  </w:style>
  <w:style w:type="character" w:styleId="VariableHTML">
    <w:name w:val="HTML Variable"/>
    <w:semiHidden/>
    <w:rsid w:val="00E7224F"/>
    <w:rPr>
      <w:i/>
      <w:iCs/>
    </w:rPr>
  </w:style>
  <w:style w:type="table" w:styleId="Web1">
    <w:name w:val="Table Web 1"/>
    <w:basedOn w:val="TableauNormal"/>
    <w:semiHidden/>
    <w:rsid w:val="00E7224F"/>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2">
    <w:name w:val="Table Web 2"/>
    <w:basedOn w:val="TableauNormal"/>
    <w:semiHidden/>
    <w:rsid w:val="00E7224F"/>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3">
    <w:name w:val="Table Web 3"/>
    <w:basedOn w:val="TableauNormal"/>
    <w:semiHidden/>
    <w:rsid w:val="00E7224F"/>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Titre2Car">
    <w:name w:val="Titre 2 Car"/>
    <w:aliases w:val="Titre 2 Gen Car"/>
    <w:link w:val="Titre2"/>
    <w:rsid w:val="000001F0"/>
    <w:rPr>
      <w:rFonts w:cs="Verdana"/>
      <w:bCs/>
      <w:iCs/>
      <w:color w:val="000000"/>
      <w:w w:val="105"/>
      <w:kern w:val="32"/>
      <w:sz w:val="23"/>
      <w:szCs w:val="23"/>
      <w:u w:val="single"/>
    </w:rPr>
  </w:style>
  <w:style w:type="paragraph" w:customStyle="1" w:styleId="Trame">
    <w:name w:val="Trame"/>
    <w:basedOn w:val="Normal"/>
    <w:rsid w:val="00513C44"/>
    <w:pPr>
      <w:shd w:val="pct20" w:color="auto" w:fill="auto"/>
      <w:overflowPunct w:val="0"/>
      <w:autoSpaceDE w:val="0"/>
      <w:autoSpaceDN w:val="0"/>
      <w:adjustRightInd w:val="0"/>
      <w:jc w:val="center"/>
      <w:textAlignment w:val="baseline"/>
    </w:pPr>
    <w:rPr>
      <w:b/>
      <w:bCs/>
      <w:sz w:val="40"/>
      <w:szCs w:val="40"/>
    </w:rPr>
  </w:style>
  <w:style w:type="character" w:customStyle="1" w:styleId="PieddepageCar">
    <w:name w:val="Pied de page Car"/>
    <w:link w:val="Pieddepage"/>
    <w:rsid w:val="00963C72"/>
    <w:rPr>
      <w:sz w:val="22"/>
      <w:szCs w:val="22"/>
    </w:rPr>
  </w:style>
  <w:style w:type="paragraph" w:styleId="TM5">
    <w:name w:val="toc 5"/>
    <w:basedOn w:val="Normal"/>
    <w:next w:val="Normal"/>
    <w:autoRedefine/>
    <w:uiPriority w:val="39"/>
    <w:unhideWhenUsed/>
    <w:rsid w:val="007D5F72"/>
    <w:pPr>
      <w:spacing w:after="100" w:line="276" w:lineRule="auto"/>
      <w:ind w:left="880"/>
    </w:pPr>
    <w:rPr>
      <w:rFonts w:ascii="Calibri" w:hAnsi="Calibri"/>
      <w:sz w:val="22"/>
      <w:szCs w:val="22"/>
    </w:rPr>
  </w:style>
  <w:style w:type="paragraph" w:styleId="TM6">
    <w:name w:val="toc 6"/>
    <w:basedOn w:val="Normal"/>
    <w:next w:val="Normal"/>
    <w:autoRedefine/>
    <w:uiPriority w:val="39"/>
    <w:unhideWhenUsed/>
    <w:rsid w:val="007D5F72"/>
    <w:pPr>
      <w:spacing w:after="100" w:line="276" w:lineRule="auto"/>
      <w:ind w:left="1100"/>
    </w:pPr>
    <w:rPr>
      <w:rFonts w:ascii="Calibri" w:hAnsi="Calibri"/>
      <w:sz w:val="22"/>
      <w:szCs w:val="22"/>
    </w:rPr>
  </w:style>
  <w:style w:type="paragraph" w:styleId="TM7">
    <w:name w:val="toc 7"/>
    <w:basedOn w:val="Normal"/>
    <w:next w:val="Normal"/>
    <w:autoRedefine/>
    <w:uiPriority w:val="39"/>
    <w:unhideWhenUsed/>
    <w:rsid w:val="007D5F72"/>
    <w:pPr>
      <w:spacing w:after="100" w:line="276" w:lineRule="auto"/>
      <w:ind w:left="1320"/>
    </w:pPr>
    <w:rPr>
      <w:rFonts w:ascii="Calibri" w:hAnsi="Calibri"/>
      <w:sz w:val="22"/>
      <w:szCs w:val="22"/>
    </w:rPr>
  </w:style>
  <w:style w:type="paragraph" w:styleId="TM8">
    <w:name w:val="toc 8"/>
    <w:basedOn w:val="Normal"/>
    <w:next w:val="Normal"/>
    <w:autoRedefine/>
    <w:uiPriority w:val="39"/>
    <w:unhideWhenUsed/>
    <w:rsid w:val="007D5F72"/>
    <w:pPr>
      <w:spacing w:after="100" w:line="276" w:lineRule="auto"/>
      <w:ind w:left="1540"/>
    </w:pPr>
    <w:rPr>
      <w:rFonts w:ascii="Calibri" w:hAnsi="Calibri"/>
      <w:sz w:val="22"/>
      <w:szCs w:val="22"/>
    </w:rPr>
  </w:style>
  <w:style w:type="paragraph" w:styleId="TM9">
    <w:name w:val="toc 9"/>
    <w:basedOn w:val="Normal"/>
    <w:next w:val="Normal"/>
    <w:autoRedefine/>
    <w:uiPriority w:val="39"/>
    <w:unhideWhenUsed/>
    <w:rsid w:val="007D5F72"/>
    <w:pPr>
      <w:spacing w:after="100" w:line="276" w:lineRule="auto"/>
      <w:ind w:left="1760"/>
    </w:pPr>
    <w:rPr>
      <w:rFonts w:ascii="Calibri" w:hAnsi="Calibri"/>
      <w:sz w:val="22"/>
      <w:szCs w:val="22"/>
    </w:rPr>
  </w:style>
  <w:style w:type="character" w:customStyle="1" w:styleId="Corpsdetexte2Car">
    <w:name w:val="Corps de texte 2 Car"/>
    <w:link w:val="Corpsdetexte2"/>
    <w:rsid w:val="00331BBD"/>
    <w:rPr>
      <w:sz w:val="24"/>
    </w:rPr>
  </w:style>
  <w:style w:type="character" w:customStyle="1" w:styleId="Retraitcorpsdetexte2Car">
    <w:name w:val="Retrait corps de texte 2 Car"/>
    <w:link w:val="Retraitcorpsdetexte2"/>
    <w:rsid w:val="00331BBD"/>
    <w:rPr>
      <w:sz w:val="24"/>
    </w:rPr>
  </w:style>
  <w:style w:type="paragraph" w:customStyle="1" w:styleId="TEXTESAUTDELIGNE">
    <w:name w:val="TEXTE SAUT DE LIGNE"/>
    <w:rsid w:val="00331BBD"/>
    <w:pPr>
      <w:spacing w:after="240" w:line="240" w:lineRule="exact"/>
      <w:jc w:val="both"/>
    </w:pPr>
    <w:rPr>
      <w:rFonts w:ascii="Bookman" w:hAnsi="Bookman"/>
    </w:rPr>
  </w:style>
  <w:style w:type="paragraph" w:styleId="Normalcentr">
    <w:name w:val="Block Text"/>
    <w:basedOn w:val="Normal"/>
    <w:rsid w:val="00331BBD"/>
    <w:pPr>
      <w:tabs>
        <w:tab w:val="left" w:pos="993"/>
        <w:tab w:val="left" w:pos="1276"/>
      </w:tabs>
      <w:ind w:left="567" w:right="-142"/>
      <w:jc w:val="both"/>
    </w:pPr>
    <w:rPr>
      <w:rFonts w:ascii="Arial" w:hAnsi="Arial" w:cs="Arial"/>
      <w:color w:val="000000"/>
      <w:sz w:val="20"/>
    </w:rPr>
  </w:style>
  <w:style w:type="paragraph" w:customStyle="1" w:styleId="LISTETIRET2CM">
    <w:name w:val="LISTE TIRET 2CM"/>
    <w:rsid w:val="00331BBD"/>
    <w:pPr>
      <w:spacing w:line="240" w:lineRule="exact"/>
      <w:ind w:left="1134"/>
      <w:jc w:val="both"/>
    </w:pPr>
    <w:rPr>
      <w:rFonts w:ascii="Bookman" w:hAnsi="Bookman"/>
    </w:rPr>
  </w:style>
  <w:style w:type="paragraph" w:styleId="Paragraphedeliste">
    <w:name w:val="List Paragraph"/>
    <w:basedOn w:val="Normal"/>
    <w:uiPriority w:val="34"/>
    <w:qFormat/>
    <w:rsid w:val="00F83A68"/>
    <w:pPr>
      <w:ind w:left="720"/>
      <w:contextualSpacing/>
    </w:pPr>
  </w:style>
  <w:style w:type="character" w:customStyle="1" w:styleId="Titre31">
    <w:name w:val="Titre #3"/>
    <w:basedOn w:val="Policepardfaut"/>
    <w:rsid w:val="00E46A52"/>
    <w:rPr>
      <w:rFonts w:ascii="Calibri" w:eastAsia="Calibri" w:hAnsi="Calibri" w:cs="Calibri"/>
      <w:b w:val="0"/>
      <w:bCs w:val="0"/>
      <w:i/>
      <w:iCs/>
      <w:smallCaps w:val="0"/>
      <w:strike w:val="0"/>
      <w:color w:val="231F20"/>
      <w:spacing w:val="0"/>
      <w:w w:val="100"/>
      <w:position w:val="0"/>
      <w:sz w:val="24"/>
      <w:szCs w:val="24"/>
      <w:u w:val="none"/>
      <w:lang w:val="fr-FR" w:eastAsia="fr-FR" w:bidi="fr-FR"/>
    </w:rPr>
  </w:style>
  <w:style w:type="character" w:customStyle="1" w:styleId="Sous-titreCar">
    <w:name w:val="Sous-titre Car"/>
    <w:basedOn w:val="Policepardfaut"/>
    <w:link w:val="Sous-titre"/>
    <w:rsid w:val="00082514"/>
    <w:rPr>
      <w:rFonts w:ascii="Arial" w:hAnsi="Arial" w:cs="Arial"/>
      <w:sz w:val="24"/>
      <w:szCs w:val="24"/>
    </w:rPr>
  </w:style>
  <w:style w:type="paragraph" w:customStyle="1" w:styleId="normal0">
    <w:name w:val="normal"/>
    <w:basedOn w:val="Normal"/>
    <w:next w:val="Normal"/>
    <w:autoRedefine/>
    <w:rsid w:val="002E6F8F"/>
    <w:pPr>
      <w:overflowPunct w:val="0"/>
      <w:autoSpaceDE w:val="0"/>
      <w:autoSpaceDN w:val="0"/>
      <w:adjustRightInd w:val="0"/>
      <w:jc w:val="both"/>
      <w:textAlignment w:val="baseline"/>
    </w:pPr>
    <w:rPr>
      <w:rFonts w:ascii="Calibri" w:hAnsi="Calibr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emf"/><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39</Pages>
  <Words>11620</Words>
  <Characters>63914</Characters>
  <Application>Microsoft Macintosh Word</Application>
  <DocSecurity>0</DocSecurity>
  <Lines>532</Lines>
  <Paragraphs>150</Paragraphs>
  <ScaleCrop>false</ScaleCrop>
  <HeadingPairs>
    <vt:vector size="2" baseType="variant">
      <vt:variant>
        <vt:lpstr>Titre</vt:lpstr>
      </vt:variant>
      <vt:variant>
        <vt:i4>1</vt:i4>
      </vt:variant>
    </vt:vector>
  </HeadingPairs>
  <TitlesOfParts>
    <vt:vector size="1" baseType="lpstr">
      <vt:lpstr>MARCHE PUBLIC DE TRAVAUX</vt:lpstr>
    </vt:vector>
  </TitlesOfParts>
  <Company/>
  <LinksUpToDate>false</LinksUpToDate>
  <CharactersWithSpaces>75384</CharactersWithSpaces>
  <SharedDoc>false</SharedDoc>
  <HLinks>
    <vt:vector size="756" baseType="variant">
      <vt:variant>
        <vt:i4>1245235</vt:i4>
      </vt:variant>
      <vt:variant>
        <vt:i4>806</vt:i4>
      </vt:variant>
      <vt:variant>
        <vt:i4>0</vt:i4>
      </vt:variant>
      <vt:variant>
        <vt:i4>5</vt:i4>
      </vt:variant>
      <vt:variant>
        <vt:lpwstr/>
      </vt:variant>
      <vt:variant>
        <vt:lpwstr>_Toc374219582</vt:lpwstr>
      </vt:variant>
      <vt:variant>
        <vt:i4>1245235</vt:i4>
      </vt:variant>
      <vt:variant>
        <vt:i4>800</vt:i4>
      </vt:variant>
      <vt:variant>
        <vt:i4>0</vt:i4>
      </vt:variant>
      <vt:variant>
        <vt:i4>5</vt:i4>
      </vt:variant>
      <vt:variant>
        <vt:lpwstr/>
      </vt:variant>
      <vt:variant>
        <vt:lpwstr>_Toc374219581</vt:lpwstr>
      </vt:variant>
      <vt:variant>
        <vt:i4>1245235</vt:i4>
      </vt:variant>
      <vt:variant>
        <vt:i4>794</vt:i4>
      </vt:variant>
      <vt:variant>
        <vt:i4>0</vt:i4>
      </vt:variant>
      <vt:variant>
        <vt:i4>5</vt:i4>
      </vt:variant>
      <vt:variant>
        <vt:lpwstr/>
      </vt:variant>
      <vt:variant>
        <vt:lpwstr>_Toc374219580</vt:lpwstr>
      </vt:variant>
      <vt:variant>
        <vt:i4>1835059</vt:i4>
      </vt:variant>
      <vt:variant>
        <vt:i4>788</vt:i4>
      </vt:variant>
      <vt:variant>
        <vt:i4>0</vt:i4>
      </vt:variant>
      <vt:variant>
        <vt:i4>5</vt:i4>
      </vt:variant>
      <vt:variant>
        <vt:lpwstr/>
      </vt:variant>
      <vt:variant>
        <vt:lpwstr>_Toc374219579</vt:lpwstr>
      </vt:variant>
      <vt:variant>
        <vt:i4>1835059</vt:i4>
      </vt:variant>
      <vt:variant>
        <vt:i4>782</vt:i4>
      </vt:variant>
      <vt:variant>
        <vt:i4>0</vt:i4>
      </vt:variant>
      <vt:variant>
        <vt:i4>5</vt:i4>
      </vt:variant>
      <vt:variant>
        <vt:lpwstr/>
      </vt:variant>
      <vt:variant>
        <vt:lpwstr>_Toc374219578</vt:lpwstr>
      </vt:variant>
      <vt:variant>
        <vt:i4>1835059</vt:i4>
      </vt:variant>
      <vt:variant>
        <vt:i4>776</vt:i4>
      </vt:variant>
      <vt:variant>
        <vt:i4>0</vt:i4>
      </vt:variant>
      <vt:variant>
        <vt:i4>5</vt:i4>
      </vt:variant>
      <vt:variant>
        <vt:lpwstr/>
      </vt:variant>
      <vt:variant>
        <vt:lpwstr>_Toc374219577</vt:lpwstr>
      </vt:variant>
      <vt:variant>
        <vt:i4>1835059</vt:i4>
      </vt:variant>
      <vt:variant>
        <vt:i4>770</vt:i4>
      </vt:variant>
      <vt:variant>
        <vt:i4>0</vt:i4>
      </vt:variant>
      <vt:variant>
        <vt:i4>5</vt:i4>
      </vt:variant>
      <vt:variant>
        <vt:lpwstr/>
      </vt:variant>
      <vt:variant>
        <vt:lpwstr>_Toc374219576</vt:lpwstr>
      </vt:variant>
      <vt:variant>
        <vt:i4>1835059</vt:i4>
      </vt:variant>
      <vt:variant>
        <vt:i4>764</vt:i4>
      </vt:variant>
      <vt:variant>
        <vt:i4>0</vt:i4>
      </vt:variant>
      <vt:variant>
        <vt:i4>5</vt:i4>
      </vt:variant>
      <vt:variant>
        <vt:lpwstr/>
      </vt:variant>
      <vt:variant>
        <vt:lpwstr>_Toc374219575</vt:lpwstr>
      </vt:variant>
      <vt:variant>
        <vt:i4>1835059</vt:i4>
      </vt:variant>
      <vt:variant>
        <vt:i4>758</vt:i4>
      </vt:variant>
      <vt:variant>
        <vt:i4>0</vt:i4>
      </vt:variant>
      <vt:variant>
        <vt:i4>5</vt:i4>
      </vt:variant>
      <vt:variant>
        <vt:lpwstr/>
      </vt:variant>
      <vt:variant>
        <vt:lpwstr>_Toc374219574</vt:lpwstr>
      </vt:variant>
      <vt:variant>
        <vt:i4>1835059</vt:i4>
      </vt:variant>
      <vt:variant>
        <vt:i4>752</vt:i4>
      </vt:variant>
      <vt:variant>
        <vt:i4>0</vt:i4>
      </vt:variant>
      <vt:variant>
        <vt:i4>5</vt:i4>
      </vt:variant>
      <vt:variant>
        <vt:lpwstr/>
      </vt:variant>
      <vt:variant>
        <vt:lpwstr>_Toc374219573</vt:lpwstr>
      </vt:variant>
      <vt:variant>
        <vt:i4>1835059</vt:i4>
      </vt:variant>
      <vt:variant>
        <vt:i4>746</vt:i4>
      </vt:variant>
      <vt:variant>
        <vt:i4>0</vt:i4>
      </vt:variant>
      <vt:variant>
        <vt:i4>5</vt:i4>
      </vt:variant>
      <vt:variant>
        <vt:lpwstr/>
      </vt:variant>
      <vt:variant>
        <vt:lpwstr>_Toc374219572</vt:lpwstr>
      </vt:variant>
      <vt:variant>
        <vt:i4>1835059</vt:i4>
      </vt:variant>
      <vt:variant>
        <vt:i4>740</vt:i4>
      </vt:variant>
      <vt:variant>
        <vt:i4>0</vt:i4>
      </vt:variant>
      <vt:variant>
        <vt:i4>5</vt:i4>
      </vt:variant>
      <vt:variant>
        <vt:lpwstr/>
      </vt:variant>
      <vt:variant>
        <vt:lpwstr>_Toc374219571</vt:lpwstr>
      </vt:variant>
      <vt:variant>
        <vt:i4>1835059</vt:i4>
      </vt:variant>
      <vt:variant>
        <vt:i4>734</vt:i4>
      </vt:variant>
      <vt:variant>
        <vt:i4>0</vt:i4>
      </vt:variant>
      <vt:variant>
        <vt:i4>5</vt:i4>
      </vt:variant>
      <vt:variant>
        <vt:lpwstr/>
      </vt:variant>
      <vt:variant>
        <vt:lpwstr>_Toc374219570</vt:lpwstr>
      </vt:variant>
      <vt:variant>
        <vt:i4>1900595</vt:i4>
      </vt:variant>
      <vt:variant>
        <vt:i4>728</vt:i4>
      </vt:variant>
      <vt:variant>
        <vt:i4>0</vt:i4>
      </vt:variant>
      <vt:variant>
        <vt:i4>5</vt:i4>
      </vt:variant>
      <vt:variant>
        <vt:lpwstr/>
      </vt:variant>
      <vt:variant>
        <vt:lpwstr>_Toc374219569</vt:lpwstr>
      </vt:variant>
      <vt:variant>
        <vt:i4>1900595</vt:i4>
      </vt:variant>
      <vt:variant>
        <vt:i4>722</vt:i4>
      </vt:variant>
      <vt:variant>
        <vt:i4>0</vt:i4>
      </vt:variant>
      <vt:variant>
        <vt:i4>5</vt:i4>
      </vt:variant>
      <vt:variant>
        <vt:lpwstr/>
      </vt:variant>
      <vt:variant>
        <vt:lpwstr>_Toc374219568</vt:lpwstr>
      </vt:variant>
      <vt:variant>
        <vt:i4>1900595</vt:i4>
      </vt:variant>
      <vt:variant>
        <vt:i4>716</vt:i4>
      </vt:variant>
      <vt:variant>
        <vt:i4>0</vt:i4>
      </vt:variant>
      <vt:variant>
        <vt:i4>5</vt:i4>
      </vt:variant>
      <vt:variant>
        <vt:lpwstr/>
      </vt:variant>
      <vt:variant>
        <vt:lpwstr>_Toc374219567</vt:lpwstr>
      </vt:variant>
      <vt:variant>
        <vt:i4>1900595</vt:i4>
      </vt:variant>
      <vt:variant>
        <vt:i4>710</vt:i4>
      </vt:variant>
      <vt:variant>
        <vt:i4>0</vt:i4>
      </vt:variant>
      <vt:variant>
        <vt:i4>5</vt:i4>
      </vt:variant>
      <vt:variant>
        <vt:lpwstr/>
      </vt:variant>
      <vt:variant>
        <vt:lpwstr>_Toc374219566</vt:lpwstr>
      </vt:variant>
      <vt:variant>
        <vt:i4>1900595</vt:i4>
      </vt:variant>
      <vt:variant>
        <vt:i4>704</vt:i4>
      </vt:variant>
      <vt:variant>
        <vt:i4>0</vt:i4>
      </vt:variant>
      <vt:variant>
        <vt:i4>5</vt:i4>
      </vt:variant>
      <vt:variant>
        <vt:lpwstr/>
      </vt:variant>
      <vt:variant>
        <vt:lpwstr>_Toc374219565</vt:lpwstr>
      </vt:variant>
      <vt:variant>
        <vt:i4>1900595</vt:i4>
      </vt:variant>
      <vt:variant>
        <vt:i4>698</vt:i4>
      </vt:variant>
      <vt:variant>
        <vt:i4>0</vt:i4>
      </vt:variant>
      <vt:variant>
        <vt:i4>5</vt:i4>
      </vt:variant>
      <vt:variant>
        <vt:lpwstr/>
      </vt:variant>
      <vt:variant>
        <vt:lpwstr>_Toc374219564</vt:lpwstr>
      </vt:variant>
      <vt:variant>
        <vt:i4>1900595</vt:i4>
      </vt:variant>
      <vt:variant>
        <vt:i4>692</vt:i4>
      </vt:variant>
      <vt:variant>
        <vt:i4>0</vt:i4>
      </vt:variant>
      <vt:variant>
        <vt:i4>5</vt:i4>
      </vt:variant>
      <vt:variant>
        <vt:lpwstr/>
      </vt:variant>
      <vt:variant>
        <vt:lpwstr>_Toc374219563</vt:lpwstr>
      </vt:variant>
      <vt:variant>
        <vt:i4>1900595</vt:i4>
      </vt:variant>
      <vt:variant>
        <vt:i4>686</vt:i4>
      </vt:variant>
      <vt:variant>
        <vt:i4>0</vt:i4>
      </vt:variant>
      <vt:variant>
        <vt:i4>5</vt:i4>
      </vt:variant>
      <vt:variant>
        <vt:lpwstr/>
      </vt:variant>
      <vt:variant>
        <vt:lpwstr>_Toc374219562</vt:lpwstr>
      </vt:variant>
      <vt:variant>
        <vt:i4>1900595</vt:i4>
      </vt:variant>
      <vt:variant>
        <vt:i4>680</vt:i4>
      </vt:variant>
      <vt:variant>
        <vt:i4>0</vt:i4>
      </vt:variant>
      <vt:variant>
        <vt:i4>5</vt:i4>
      </vt:variant>
      <vt:variant>
        <vt:lpwstr/>
      </vt:variant>
      <vt:variant>
        <vt:lpwstr>_Toc374219561</vt:lpwstr>
      </vt:variant>
      <vt:variant>
        <vt:i4>1900595</vt:i4>
      </vt:variant>
      <vt:variant>
        <vt:i4>674</vt:i4>
      </vt:variant>
      <vt:variant>
        <vt:i4>0</vt:i4>
      </vt:variant>
      <vt:variant>
        <vt:i4>5</vt:i4>
      </vt:variant>
      <vt:variant>
        <vt:lpwstr/>
      </vt:variant>
      <vt:variant>
        <vt:lpwstr>_Toc374219560</vt:lpwstr>
      </vt:variant>
      <vt:variant>
        <vt:i4>1966131</vt:i4>
      </vt:variant>
      <vt:variant>
        <vt:i4>668</vt:i4>
      </vt:variant>
      <vt:variant>
        <vt:i4>0</vt:i4>
      </vt:variant>
      <vt:variant>
        <vt:i4>5</vt:i4>
      </vt:variant>
      <vt:variant>
        <vt:lpwstr/>
      </vt:variant>
      <vt:variant>
        <vt:lpwstr>_Toc374219559</vt:lpwstr>
      </vt:variant>
      <vt:variant>
        <vt:i4>1966131</vt:i4>
      </vt:variant>
      <vt:variant>
        <vt:i4>662</vt:i4>
      </vt:variant>
      <vt:variant>
        <vt:i4>0</vt:i4>
      </vt:variant>
      <vt:variant>
        <vt:i4>5</vt:i4>
      </vt:variant>
      <vt:variant>
        <vt:lpwstr/>
      </vt:variant>
      <vt:variant>
        <vt:lpwstr>_Toc374219558</vt:lpwstr>
      </vt:variant>
      <vt:variant>
        <vt:i4>1966131</vt:i4>
      </vt:variant>
      <vt:variant>
        <vt:i4>656</vt:i4>
      </vt:variant>
      <vt:variant>
        <vt:i4>0</vt:i4>
      </vt:variant>
      <vt:variant>
        <vt:i4>5</vt:i4>
      </vt:variant>
      <vt:variant>
        <vt:lpwstr/>
      </vt:variant>
      <vt:variant>
        <vt:lpwstr>_Toc374219557</vt:lpwstr>
      </vt:variant>
      <vt:variant>
        <vt:i4>1966131</vt:i4>
      </vt:variant>
      <vt:variant>
        <vt:i4>650</vt:i4>
      </vt:variant>
      <vt:variant>
        <vt:i4>0</vt:i4>
      </vt:variant>
      <vt:variant>
        <vt:i4>5</vt:i4>
      </vt:variant>
      <vt:variant>
        <vt:lpwstr/>
      </vt:variant>
      <vt:variant>
        <vt:lpwstr>_Toc374219556</vt:lpwstr>
      </vt:variant>
      <vt:variant>
        <vt:i4>1966131</vt:i4>
      </vt:variant>
      <vt:variant>
        <vt:i4>644</vt:i4>
      </vt:variant>
      <vt:variant>
        <vt:i4>0</vt:i4>
      </vt:variant>
      <vt:variant>
        <vt:i4>5</vt:i4>
      </vt:variant>
      <vt:variant>
        <vt:lpwstr/>
      </vt:variant>
      <vt:variant>
        <vt:lpwstr>_Toc374219555</vt:lpwstr>
      </vt:variant>
      <vt:variant>
        <vt:i4>1966131</vt:i4>
      </vt:variant>
      <vt:variant>
        <vt:i4>638</vt:i4>
      </vt:variant>
      <vt:variant>
        <vt:i4>0</vt:i4>
      </vt:variant>
      <vt:variant>
        <vt:i4>5</vt:i4>
      </vt:variant>
      <vt:variant>
        <vt:lpwstr/>
      </vt:variant>
      <vt:variant>
        <vt:lpwstr>_Toc374219554</vt:lpwstr>
      </vt:variant>
      <vt:variant>
        <vt:i4>1966131</vt:i4>
      </vt:variant>
      <vt:variant>
        <vt:i4>632</vt:i4>
      </vt:variant>
      <vt:variant>
        <vt:i4>0</vt:i4>
      </vt:variant>
      <vt:variant>
        <vt:i4>5</vt:i4>
      </vt:variant>
      <vt:variant>
        <vt:lpwstr/>
      </vt:variant>
      <vt:variant>
        <vt:lpwstr>_Toc374219553</vt:lpwstr>
      </vt:variant>
      <vt:variant>
        <vt:i4>1966131</vt:i4>
      </vt:variant>
      <vt:variant>
        <vt:i4>626</vt:i4>
      </vt:variant>
      <vt:variant>
        <vt:i4>0</vt:i4>
      </vt:variant>
      <vt:variant>
        <vt:i4>5</vt:i4>
      </vt:variant>
      <vt:variant>
        <vt:lpwstr/>
      </vt:variant>
      <vt:variant>
        <vt:lpwstr>_Toc374219552</vt:lpwstr>
      </vt:variant>
      <vt:variant>
        <vt:i4>1966131</vt:i4>
      </vt:variant>
      <vt:variant>
        <vt:i4>620</vt:i4>
      </vt:variant>
      <vt:variant>
        <vt:i4>0</vt:i4>
      </vt:variant>
      <vt:variant>
        <vt:i4>5</vt:i4>
      </vt:variant>
      <vt:variant>
        <vt:lpwstr/>
      </vt:variant>
      <vt:variant>
        <vt:lpwstr>_Toc374219551</vt:lpwstr>
      </vt:variant>
      <vt:variant>
        <vt:i4>1966131</vt:i4>
      </vt:variant>
      <vt:variant>
        <vt:i4>614</vt:i4>
      </vt:variant>
      <vt:variant>
        <vt:i4>0</vt:i4>
      </vt:variant>
      <vt:variant>
        <vt:i4>5</vt:i4>
      </vt:variant>
      <vt:variant>
        <vt:lpwstr/>
      </vt:variant>
      <vt:variant>
        <vt:lpwstr>_Toc374219550</vt:lpwstr>
      </vt:variant>
      <vt:variant>
        <vt:i4>2031667</vt:i4>
      </vt:variant>
      <vt:variant>
        <vt:i4>608</vt:i4>
      </vt:variant>
      <vt:variant>
        <vt:i4>0</vt:i4>
      </vt:variant>
      <vt:variant>
        <vt:i4>5</vt:i4>
      </vt:variant>
      <vt:variant>
        <vt:lpwstr/>
      </vt:variant>
      <vt:variant>
        <vt:lpwstr>_Toc374219549</vt:lpwstr>
      </vt:variant>
      <vt:variant>
        <vt:i4>2031667</vt:i4>
      </vt:variant>
      <vt:variant>
        <vt:i4>602</vt:i4>
      </vt:variant>
      <vt:variant>
        <vt:i4>0</vt:i4>
      </vt:variant>
      <vt:variant>
        <vt:i4>5</vt:i4>
      </vt:variant>
      <vt:variant>
        <vt:lpwstr/>
      </vt:variant>
      <vt:variant>
        <vt:lpwstr>_Toc374219548</vt:lpwstr>
      </vt:variant>
      <vt:variant>
        <vt:i4>2031667</vt:i4>
      </vt:variant>
      <vt:variant>
        <vt:i4>596</vt:i4>
      </vt:variant>
      <vt:variant>
        <vt:i4>0</vt:i4>
      </vt:variant>
      <vt:variant>
        <vt:i4>5</vt:i4>
      </vt:variant>
      <vt:variant>
        <vt:lpwstr/>
      </vt:variant>
      <vt:variant>
        <vt:lpwstr>_Toc374219547</vt:lpwstr>
      </vt:variant>
      <vt:variant>
        <vt:i4>2031667</vt:i4>
      </vt:variant>
      <vt:variant>
        <vt:i4>590</vt:i4>
      </vt:variant>
      <vt:variant>
        <vt:i4>0</vt:i4>
      </vt:variant>
      <vt:variant>
        <vt:i4>5</vt:i4>
      </vt:variant>
      <vt:variant>
        <vt:lpwstr/>
      </vt:variant>
      <vt:variant>
        <vt:lpwstr>_Toc374219546</vt:lpwstr>
      </vt:variant>
      <vt:variant>
        <vt:i4>2031667</vt:i4>
      </vt:variant>
      <vt:variant>
        <vt:i4>584</vt:i4>
      </vt:variant>
      <vt:variant>
        <vt:i4>0</vt:i4>
      </vt:variant>
      <vt:variant>
        <vt:i4>5</vt:i4>
      </vt:variant>
      <vt:variant>
        <vt:lpwstr/>
      </vt:variant>
      <vt:variant>
        <vt:lpwstr>_Toc374219545</vt:lpwstr>
      </vt:variant>
      <vt:variant>
        <vt:i4>2031667</vt:i4>
      </vt:variant>
      <vt:variant>
        <vt:i4>578</vt:i4>
      </vt:variant>
      <vt:variant>
        <vt:i4>0</vt:i4>
      </vt:variant>
      <vt:variant>
        <vt:i4>5</vt:i4>
      </vt:variant>
      <vt:variant>
        <vt:lpwstr/>
      </vt:variant>
      <vt:variant>
        <vt:lpwstr>_Toc374219544</vt:lpwstr>
      </vt:variant>
      <vt:variant>
        <vt:i4>2031667</vt:i4>
      </vt:variant>
      <vt:variant>
        <vt:i4>572</vt:i4>
      </vt:variant>
      <vt:variant>
        <vt:i4>0</vt:i4>
      </vt:variant>
      <vt:variant>
        <vt:i4>5</vt:i4>
      </vt:variant>
      <vt:variant>
        <vt:lpwstr/>
      </vt:variant>
      <vt:variant>
        <vt:lpwstr>_Toc374219543</vt:lpwstr>
      </vt:variant>
      <vt:variant>
        <vt:i4>2031667</vt:i4>
      </vt:variant>
      <vt:variant>
        <vt:i4>566</vt:i4>
      </vt:variant>
      <vt:variant>
        <vt:i4>0</vt:i4>
      </vt:variant>
      <vt:variant>
        <vt:i4>5</vt:i4>
      </vt:variant>
      <vt:variant>
        <vt:lpwstr/>
      </vt:variant>
      <vt:variant>
        <vt:lpwstr>_Toc374219542</vt:lpwstr>
      </vt:variant>
      <vt:variant>
        <vt:i4>2031667</vt:i4>
      </vt:variant>
      <vt:variant>
        <vt:i4>560</vt:i4>
      </vt:variant>
      <vt:variant>
        <vt:i4>0</vt:i4>
      </vt:variant>
      <vt:variant>
        <vt:i4>5</vt:i4>
      </vt:variant>
      <vt:variant>
        <vt:lpwstr/>
      </vt:variant>
      <vt:variant>
        <vt:lpwstr>_Toc374219541</vt:lpwstr>
      </vt:variant>
      <vt:variant>
        <vt:i4>2031667</vt:i4>
      </vt:variant>
      <vt:variant>
        <vt:i4>554</vt:i4>
      </vt:variant>
      <vt:variant>
        <vt:i4>0</vt:i4>
      </vt:variant>
      <vt:variant>
        <vt:i4>5</vt:i4>
      </vt:variant>
      <vt:variant>
        <vt:lpwstr/>
      </vt:variant>
      <vt:variant>
        <vt:lpwstr>_Toc374219540</vt:lpwstr>
      </vt:variant>
      <vt:variant>
        <vt:i4>1572915</vt:i4>
      </vt:variant>
      <vt:variant>
        <vt:i4>548</vt:i4>
      </vt:variant>
      <vt:variant>
        <vt:i4>0</vt:i4>
      </vt:variant>
      <vt:variant>
        <vt:i4>5</vt:i4>
      </vt:variant>
      <vt:variant>
        <vt:lpwstr/>
      </vt:variant>
      <vt:variant>
        <vt:lpwstr>_Toc374219539</vt:lpwstr>
      </vt:variant>
      <vt:variant>
        <vt:i4>1572915</vt:i4>
      </vt:variant>
      <vt:variant>
        <vt:i4>542</vt:i4>
      </vt:variant>
      <vt:variant>
        <vt:i4>0</vt:i4>
      </vt:variant>
      <vt:variant>
        <vt:i4>5</vt:i4>
      </vt:variant>
      <vt:variant>
        <vt:lpwstr/>
      </vt:variant>
      <vt:variant>
        <vt:lpwstr>_Toc374219538</vt:lpwstr>
      </vt:variant>
      <vt:variant>
        <vt:i4>1572915</vt:i4>
      </vt:variant>
      <vt:variant>
        <vt:i4>536</vt:i4>
      </vt:variant>
      <vt:variant>
        <vt:i4>0</vt:i4>
      </vt:variant>
      <vt:variant>
        <vt:i4>5</vt:i4>
      </vt:variant>
      <vt:variant>
        <vt:lpwstr/>
      </vt:variant>
      <vt:variant>
        <vt:lpwstr>_Toc374219537</vt:lpwstr>
      </vt:variant>
      <vt:variant>
        <vt:i4>1572915</vt:i4>
      </vt:variant>
      <vt:variant>
        <vt:i4>530</vt:i4>
      </vt:variant>
      <vt:variant>
        <vt:i4>0</vt:i4>
      </vt:variant>
      <vt:variant>
        <vt:i4>5</vt:i4>
      </vt:variant>
      <vt:variant>
        <vt:lpwstr/>
      </vt:variant>
      <vt:variant>
        <vt:lpwstr>_Toc374219536</vt:lpwstr>
      </vt:variant>
      <vt:variant>
        <vt:i4>1572915</vt:i4>
      </vt:variant>
      <vt:variant>
        <vt:i4>524</vt:i4>
      </vt:variant>
      <vt:variant>
        <vt:i4>0</vt:i4>
      </vt:variant>
      <vt:variant>
        <vt:i4>5</vt:i4>
      </vt:variant>
      <vt:variant>
        <vt:lpwstr/>
      </vt:variant>
      <vt:variant>
        <vt:lpwstr>_Toc374219535</vt:lpwstr>
      </vt:variant>
      <vt:variant>
        <vt:i4>1572915</vt:i4>
      </vt:variant>
      <vt:variant>
        <vt:i4>518</vt:i4>
      </vt:variant>
      <vt:variant>
        <vt:i4>0</vt:i4>
      </vt:variant>
      <vt:variant>
        <vt:i4>5</vt:i4>
      </vt:variant>
      <vt:variant>
        <vt:lpwstr/>
      </vt:variant>
      <vt:variant>
        <vt:lpwstr>_Toc374219534</vt:lpwstr>
      </vt:variant>
      <vt:variant>
        <vt:i4>1572915</vt:i4>
      </vt:variant>
      <vt:variant>
        <vt:i4>512</vt:i4>
      </vt:variant>
      <vt:variant>
        <vt:i4>0</vt:i4>
      </vt:variant>
      <vt:variant>
        <vt:i4>5</vt:i4>
      </vt:variant>
      <vt:variant>
        <vt:lpwstr/>
      </vt:variant>
      <vt:variant>
        <vt:lpwstr>_Toc374219533</vt:lpwstr>
      </vt:variant>
      <vt:variant>
        <vt:i4>1572915</vt:i4>
      </vt:variant>
      <vt:variant>
        <vt:i4>506</vt:i4>
      </vt:variant>
      <vt:variant>
        <vt:i4>0</vt:i4>
      </vt:variant>
      <vt:variant>
        <vt:i4>5</vt:i4>
      </vt:variant>
      <vt:variant>
        <vt:lpwstr/>
      </vt:variant>
      <vt:variant>
        <vt:lpwstr>_Toc374219532</vt:lpwstr>
      </vt:variant>
      <vt:variant>
        <vt:i4>1572915</vt:i4>
      </vt:variant>
      <vt:variant>
        <vt:i4>500</vt:i4>
      </vt:variant>
      <vt:variant>
        <vt:i4>0</vt:i4>
      </vt:variant>
      <vt:variant>
        <vt:i4>5</vt:i4>
      </vt:variant>
      <vt:variant>
        <vt:lpwstr/>
      </vt:variant>
      <vt:variant>
        <vt:lpwstr>_Toc374219531</vt:lpwstr>
      </vt:variant>
      <vt:variant>
        <vt:i4>1572915</vt:i4>
      </vt:variant>
      <vt:variant>
        <vt:i4>494</vt:i4>
      </vt:variant>
      <vt:variant>
        <vt:i4>0</vt:i4>
      </vt:variant>
      <vt:variant>
        <vt:i4>5</vt:i4>
      </vt:variant>
      <vt:variant>
        <vt:lpwstr/>
      </vt:variant>
      <vt:variant>
        <vt:lpwstr>_Toc374219530</vt:lpwstr>
      </vt:variant>
      <vt:variant>
        <vt:i4>1638451</vt:i4>
      </vt:variant>
      <vt:variant>
        <vt:i4>488</vt:i4>
      </vt:variant>
      <vt:variant>
        <vt:i4>0</vt:i4>
      </vt:variant>
      <vt:variant>
        <vt:i4>5</vt:i4>
      </vt:variant>
      <vt:variant>
        <vt:lpwstr/>
      </vt:variant>
      <vt:variant>
        <vt:lpwstr>_Toc374219529</vt:lpwstr>
      </vt:variant>
      <vt:variant>
        <vt:i4>1638451</vt:i4>
      </vt:variant>
      <vt:variant>
        <vt:i4>482</vt:i4>
      </vt:variant>
      <vt:variant>
        <vt:i4>0</vt:i4>
      </vt:variant>
      <vt:variant>
        <vt:i4>5</vt:i4>
      </vt:variant>
      <vt:variant>
        <vt:lpwstr/>
      </vt:variant>
      <vt:variant>
        <vt:lpwstr>_Toc374219528</vt:lpwstr>
      </vt:variant>
      <vt:variant>
        <vt:i4>1638451</vt:i4>
      </vt:variant>
      <vt:variant>
        <vt:i4>476</vt:i4>
      </vt:variant>
      <vt:variant>
        <vt:i4>0</vt:i4>
      </vt:variant>
      <vt:variant>
        <vt:i4>5</vt:i4>
      </vt:variant>
      <vt:variant>
        <vt:lpwstr/>
      </vt:variant>
      <vt:variant>
        <vt:lpwstr>_Toc374219527</vt:lpwstr>
      </vt:variant>
      <vt:variant>
        <vt:i4>1638451</vt:i4>
      </vt:variant>
      <vt:variant>
        <vt:i4>470</vt:i4>
      </vt:variant>
      <vt:variant>
        <vt:i4>0</vt:i4>
      </vt:variant>
      <vt:variant>
        <vt:i4>5</vt:i4>
      </vt:variant>
      <vt:variant>
        <vt:lpwstr/>
      </vt:variant>
      <vt:variant>
        <vt:lpwstr>_Toc374219526</vt:lpwstr>
      </vt:variant>
      <vt:variant>
        <vt:i4>1638451</vt:i4>
      </vt:variant>
      <vt:variant>
        <vt:i4>464</vt:i4>
      </vt:variant>
      <vt:variant>
        <vt:i4>0</vt:i4>
      </vt:variant>
      <vt:variant>
        <vt:i4>5</vt:i4>
      </vt:variant>
      <vt:variant>
        <vt:lpwstr/>
      </vt:variant>
      <vt:variant>
        <vt:lpwstr>_Toc374219525</vt:lpwstr>
      </vt:variant>
      <vt:variant>
        <vt:i4>1638451</vt:i4>
      </vt:variant>
      <vt:variant>
        <vt:i4>458</vt:i4>
      </vt:variant>
      <vt:variant>
        <vt:i4>0</vt:i4>
      </vt:variant>
      <vt:variant>
        <vt:i4>5</vt:i4>
      </vt:variant>
      <vt:variant>
        <vt:lpwstr/>
      </vt:variant>
      <vt:variant>
        <vt:lpwstr>_Toc374219524</vt:lpwstr>
      </vt:variant>
      <vt:variant>
        <vt:i4>1638451</vt:i4>
      </vt:variant>
      <vt:variant>
        <vt:i4>452</vt:i4>
      </vt:variant>
      <vt:variant>
        <vt:i4>0</vt:i4>
      </vt:variant>
      <vt:variant>
        <vt:i4>5</vt:i4>
      </vt:variant>
      <vt:variant>
        <vt:lpwstr/>
      </vt:variant>
      <vt:variant>
        <vt:lpwstr>_Toc374219523</vt:lpwstr>
      </vt:variant>
      <vt:variant>
        <vt:i4>1638451</vt:i4>
      </vt:variant>
      <vt:variant>
        <vt:i4>446</vt:i4>
      </vt:variant>
      <vt:variant>
        <vt:i4>0</vt:i4>
      </vt:variant>
      <vt:variant>
        <vt:i4>5</vt:i4>
      </vt:variant>
      <vt:variant>
        <vt:lpwstr/>
      </vt:variant>
      <vt:variant>
        <vt:lpwstr>_Toc374219522</vt:lpwstr>
      </vt:variant>
      <vt:variant>
        <vt:i4>1638451</vt:i4>
      </vt:variant>
      <vt:variant>
        <vt:i4>440</vt:i4>
      </vt:variant>
      <vt:variant>
        <vt:i4>0</vt:i4>
      </vt:variant>
      <vt:variant>
        <vt:i4>5</vt:i4>
      </vt:variant>
      <vt:variant>
        <vt:lpwstr/>
      </vt:variant>
      <vt:variant>
        <vt:lpwstr>_Toc374219521</vt:lpwstr>
      </vt:variant>
      <vt:variant>
        <vt:i4>1638451</vt:i4>
      </vt:variant>
      <vt:variant>
        <vt:i4>434</vt:i4>
      </vt:variant>
      <vt:variant>
        <vt:i4>0</vt:i4>
      </vt:variant>
      <vt:variant>
        <vt:i4>5</vt:i4>
      </vt:variant>
      <vt:variant>
        <vt:lpwstr/>
      </vt:variant>
      <vt:variant>
        <vt:lpwstr>_Toc374219520</vt:lpwstr>
      </vt:variant>
      <vt:variant>
        <vt:i4>1703987</vt:i4>
      </vt:variant>
      <vt:variant>
        <vt:i4>428</vt:i4>
      </vt:variant>
      <vt:variant>
        <vt:i4>0</vt:i4>
      </vt:variant>
      <vt:variant>
        <vt:i4>5</vt:i4>
      </vt:variant>
      <vt:variant>
        <vt:lpwstr/>
      </vt:variant>
      <vt:variant>
        <vt:lpwstr>_Toc374219519</vt:lpwstr>
      </vt:variant>
      <vt:variant>
        <vt:i4>1703987</vt:i4>
      </vt:variant>
      <vt:variant>
        <vt:i4>422</vt:i4>
      </vt:variant>
      <vt:variant>
        <vt:i4>0</vt:i4>
      </vt:variant>
      <vt:variant>
        <vt:i4>5</vt:i4>
      </vt:variant>
      <vt:variant>
        <vt:lpwstr/>
      </vt:variant>
      <vt:variant>
        <vt:lpwstr>_Toc374219518</vt:lpwstr>
      </vt:variant>
      <vt:variant>
        <vt:i4>1703987</vt:i4>
      </vt:variant>
      <vt:variant>
        <vt:i4>416</vt:i4>
      </vt:variant>
      <vt:variant>
        <vt:i4>0</vt:i4>
      </vt:variant>
      <vt:variant>
        <vt:i4>5</vt:i4>
      </vt:variant>
      <vt:variant>
        <vt:lpwstr/>
      </vt:variant>
      <vt:variant>
        <vt:lpwstr>_Toc374219517</vt:lpwstr>
      </vt:variant>
      <vt:variant>
        <vt:i4>1703987</vt:i4>
      </vt:variant>
      <vt:variant>
        <vt:i4>410</vt:i4>
      </vt:variant>
      <vt:variant>
        <vt:i4>0</vt:i4>
      </vt:variant>
      <vt:variant>
        <vt:i4>5</vt:i4>
      </vt:variant>
      <vt:variant>
        <vt:lpwstr/>
      </vt:variant>
      <vt:variant>
        <vt:lpwstr>_Toc374219516</vt:lpwstr>
      </vt:variant>
      <vt:variant>
        <vt:i4>1703987</vt:i4>
      </vt:variant>
      <vt:variant>
        <vt:i4>404</vt:i4>
      </vt:variant>
      <vt:variant>
        <vt:i4>0</vt:i4>
      </vt:variant>
      <vt:variant>
        <vt:i4>5</vt:i4>
      </vt:variant>
      <vt:variant>
        <vt:lpwstr/>
      </vt:variant>
      <vt:variant>
        <vt:lpwstr>_Toc374219515</vt:lpwstr>
      </vt:variant>
      <vt:variant>
        <vt:i4>1703987</vt:i4>
      </vt:variant>
      <vt:variant>
        <vt:i4>398</vt:i4>
      </vt:variant>
      <vt:variant>
        <vt:i4>0</vt:i4>
      </vt:variant>
      <vt:variant>
        <vt:i4>5</vt:i4>
      </vt:variant>
      <vt:variant>
        <vt:lpwstr/>
      </vt:variant>
      <vt:variant>
        <vt:lpwstr>_Toc374219514</vt:lpwstr>
      </vt:variant>
      <vt:variant>
        <vt:i4>1703987</vt:i4>
      </vt:variant>
      <vt:variant>
        <vt:i4>392</vt:i4>
      </vt:variant>
      <vt:variant>
        <vt:i4>0</vt:i4>
      </vt:variant>
      <vt:variant>
        <vt:i4>5</vt:i4>
      </vt:variant>
      <vt:variant>
        <vt:lpwstr/>
      </vt:variant>
      <vt:variant>
        <vt:lpwstr>_Toc374219513</vt:lpwstr>
      </vt:variant>
      <vt:variant>
        <vt:i4>1703987</vt:i4>
      </vt:variant>
      <vt:variant>
        <vt:i4>386</vt:i4>
      </vt:variant>
      <vt:variant>
        <vt:i4>0</vt:i4>
      </vt:variant>
      <vt:variant>
        <vt:i4>5</vt:i4>
      </vt:variant>
      <vt:variant>
        <vt:lpwstr/>
      </vt:variant>
      <vt:variant>
        <vt:lpwstr>_Toc374219512</vt:lpwstr>
      </vt:variant>
      <vt:variant>
        <vt:i4>1703987</vt:i4>
      </vt:variant>
      <vt:variant>
        <vt:i4>380</vt:i4>
      </vt:variant>
      <vt:variant>
        <vt:i4>0</vt:i4>
      </vt:variant>
      <vt:variant>
        <vt:i4>5</vt:i4>
      </vt:variant>
      <vt:variant>
        <vt:lpwstr/>
      </vt:variant>
      <vt:variant>
        <vt:lpwstr>_Toc374219511</vt:lpwstr>
      </vt:variant>
      <vt:variant>
        <vt:i4>1703987</vt:i4>
      </vt:variant>
      <vt:variant>
        <vt:i4>374</vt:i4>
      </vt:variant>
      <vt:variant>
        <vt:i4>0</vt:i4>
      </vt:variant>
      <vt:variant>
        <vt:i4>5</vt:i4>
      </vt:variant>
      <vt:variant>
        <vt:lpwstr/>
      </vt:variant>
      <vt:variant>
        <vt:lpwstr>_Toc374219510</vt:lpwstr>
      </vt:variant>
      <vt:variant>
        <vt:i4>1769523</vt:i4>
      </vt:variant>
      <vt:variant>
        <vt:i4>368</vt:i4>
      </vt:variant>
      <vt:variant>
        <vt:i4>0</vt:i4>
      </vt:variant>
      <vt:variant>
        <vt:i4>5</vt:i4>
      </vt:variant>
      <vt:variant>
        <vt:lpwstr/>
      </vt:variant>
      <vt:variant>
        <vt:lpwstr>_Toc374219509</vt:lpwstr>
      </vt:variant>
      <vt:variant>
        <vt:i4>1769523</vt:i4>
      </vt:variant>
      <vt:variant>
        <vt:i4>362</vt:i4>
      </vt:variant>
      <vt:variant>
        <vt:i4>0</vt:i4>
      </vt:variant>
      <vt:variant>
        <vt:i4>5</vt:i4>
      </vt:variant>
      <vt:variant>
        <vt:lpwstr/>
      </vt:variant>
      <vt:variant>
        <vt:lpwstr>_Toc374219508</vt:lpwstr>
      </vt:variant>
      <vt:variant>
        <vt:i4>1769523</vt:i4>
      </vt:variant>
      <vt:variant>
        <vt:i4>356</vt:i4>
      </vt:variant>
      <vt:variant>
        <vt:i4>0</vt:i4>
      </vt:variant>
      <vt:variant>
        <vt:i4>5</vt:i4>
      </vt:variant>
      <vt:variant>
        <vt:lpwstr/>
      </vt:variant>
      <vt:variant>
        <vt:lpwstr>_Toc374219507</vt:lpwstr>
      </vt:variant>
      <vt:variant>
        <vt:i4>1769523</vt:i4>
      </vt:variant>
      <vt:variant>
        <vt:i4>350</vt:i4>
      </vt:variant>
      <vt:variant>
        <vt:i4>0</vt:i4>
      </vt:variant>
      <vt:variant>
        <vt:i4>5</vt:i4>
      </vt:variant>
      <vt:variant>
        <vt:lpwstr/>
      </vt:variant>
      <vt:variant>
        <vt:lpwstr>_Toc374219506</vt:lpwstr>
      </vt:variant>
      <vt:variant>
        <vt:i4>1769523</vt:i4>
      </vt:variant>
      <vt:variant>
        <vt:i4>344</vt:i4>
      </vt:variant>
      <vt:variant>
        <vt:i4>0</vt:i4>
      </vt:variant>
      <vt:variant>
        <vt:i4>5</vt:i4>
      </vt:variant>
      <vt:variant>
        <vt:lpwstr/>
      </vt:variant>
      <vt:variant>
        <vt:lpwstr>_Toc374219505</vt:lpwstr>
      </vt:variant>
      <vt:variant>
        <vt:i4>1769523</vt:i4>
      </vt:variant>
      <vt:variant>
        <vt:i4>338</vt:i4>
      </vt:variant>
      <vt:variant>
        <vt:i4>0</vt:i4>
      </vt:variant>
      <vt:variant>
        <vt:i4>5</vt:i4>
      </vt:variant>
      <vt:variant>
        <vt:lpwstr/>
      </vt:variant>
      <vt:variant>
        <vt:lpwstr>_Toc374219504</vt:lpwstr>
      </vt:variant>
      <vt:variant>
        <vt:i4>1769523</vt:i4>
      </vt:variant>
      <vt:variant>
        <vt:i4>332</vt:i4>
      </vt:variant>
      <vt:variant>
        <vt:i4>0</vt:i4>
      </vt:variant>
      <vt:variant>
        <vt:i4>5</vt:i4>
      </vt:variant>
      <vt:variant>
        <vt:lpwstr/>
      </vt:variant>
      <vt:variant>
        <vt:lpwstr>_Toc374219503</vt:lpwstr>
      </vt:variant>
      <vt:variant>
        <vt:i4>1769523</vt:i4>
      </vt:variant>
      <vt:variant>
        <vt:i4>326</vt:i4>
      </vt:variant>
      <vt:variant>
        <vt:i4>0</vt:i4>
      </vt:variant>
      <vt:variant>
        <vt:i4>5</vt:i4>
      </vt:variant>
      <vt:variant>
        <vt:lpwstr/>
      </vt:variant>
      <vt:variant>
        <vt:lpwstr>_Toc374219502</vt:lpwstr>
      </vt:variant>
      <vt:variant>
        <vt:i4>1769523</vt:i4>
      </vt:variant>
      <vt:variant>
        <vt:i4>320</vt:i4>
      </vt:variant>
      <vt:variant>
        <vt:i4>0</vt:i4>
      </vt:variant>
      <vt:variant>
        <vt:i4>5</vt:i4>
      </vt:variant>
      <vt:variant>
        <vt:lpwstr/>
      </vt:variant>
      <vt:variant>
        <vt:lpwstr>_Toc374219501</vt:lpwstr>
      </vt:variant>
      <vt:variant>
        <vt:i4>1769523</vt:i4>
      </vt:variant>
      <vt:variant>
        <vt:i4>314</vt:i4>
      </vt:variant>
      <vt:variant>
        <vt:i4>0</vt:i4>
      </vt:variant>
      <vt:variant>
        <vt:i4>5</vt:i4>
      </vt:variant>
      <vt:variant>
        <vt:lpwstr/>
      </vt:variant>
      <vt:variant>
        <vt:lpwstr>_Toc374219500</vt:lpwstr>
      </vt:variant>
      <vt:variant>
        <vt:i4>1179698</vt:i4>
      </vt:variant>
      <vt:variant>
        <vt:i4>308</vt:i4>
      </vt:variant>
      <vt:variant>
        <vt:i4>0</vt:i4>
      </vt:variant>
      <vt:variant>
        <vt:i4>5</vt:i4>
      </vt:variant>
      <vt:variant>
        <vt:lpwstr/>
      </vt:variant>
      <vt:variant>
        <vt:lpwstr>_Toc374219499</vt:lpwstr>
      </vt:variant>
      <vt:variant>
        <vt:i4>1179698</vt:i4>
      </vt:variant>
      <vt:variant>
        <vt:i4>302</vt:i4>
      </vt:variant>
      <vt:variant>
        <vt:i4>0</vt:i4>
      </vt:variant>
      <vt:variant>
        <vt:i4>5</vt:i4>
      </vt:variant>
      <vt:variant>
        <vt:lpwstr/>
      </vt:variant>
      <vt:variant>
        <vt:lpwstr>_Toc374219498</vt:lpwstr>
      </vt:variant>
      <vt:variant>
        <vt:i4>1179698</vt:i4>
      </vt:variant>
      <vt:variant>
        <vt:i4>296</vt:i4>
      </vt:variant>
      <vt:variant>
        <vt:i4>0</vt:i4>
      </vt:variant>
      <vt:variant>
        <vt:i4>5</vt:i4>
      </vt:variant>
      <vt:variant>
        <vt:lpwstr/>
      </vt:variant>
      <vt:variant>
        <vt:lpwstr>_Toc374219497</vt:lpwstr>
      </vt:variant>
      <vt:variant>
        <vt:i4>1179698</vt:i4>
      </vt:variant>
      <vt:variant>
        <vt:i4>290</vt:i4>
      </vt:variant>
      <vt:variant>
        <vt:i4>0</vt:i4>
      </vt:variant>
      <vt:variant>
        <vt:i4>5</vt:i4>
      </vt:variant>
      <vt:variant>
        <vt:lpwstr/>
      </vt:variant>
      <vt:variant>
        <vt:lpwstr>_Toc374219496</vt:lpwstr>
      </vt:variant>
      <vt:variant>
        <vt:i4>1179698</vt:i4>
      </vt:variant>
      <vt:variant>
        <vt:i4>284</vt:i4>
      </vt:variant>
      <vt:variant>
        <vt:i4>0</vt:i4>
      </vt:variant>
      <vt:variant>
        <vt:i4>5</vt:i4>
      </vt:variant>
      <vt:variant>
        <vt:lpwstr/>
      </vt:variant>
      <vt:variant>
        <vt:lpwstr>_Toc374219495</vt:lpwstr>
      </vt:variant>
      <vt:variant>
        <vt:i4>1179698</vt:i4>
      </vt:variant>
      <vt:variant>
        <vt:i4>278</vt:i4>
      </vt:variant>
      <vt:variant>
        <vt:i4>0</vt:i4>
      </vt:variant>
      <vt:variant>
        <vt:i4>5</vt:i4>
      </vt:variant>
      <vt:variant>
        <vt:lpwstr/>
      </vt:variant>
      <vt:variant>
        <vt:lpwstr>_Toc374219494</vt:lpwstr>
      </vt:variant>
      <vt:variant>
        <vt:i4>1179698</vt:i4>
      </vt:variant>
      <vt:variant>
        <vt:i4>272</vt:i4>
      </vt:variant>
      <vt:variant>
        <vt:i4>0</vt:i4>
      </vt:variant>
      <vt:variant>
        <vt:i4>5</vt:i4>
      </vt:variant>
      <vt:variant>
        <vt:lpwstr/>
      </vt:variant>
      <vt:variant>
        <vt:lpwstr>_Toc374219493</vt:lpwstr>
      </vt:variant>
      <vt:variant>
        <vt:i4>1179698</vt:i4>
      </vt:variant>
      <vt:variant>
        <vt:i4>266</vt:i4>
      </vt:variant>
      <vt:variant>
        <vt:i4>0</vt:i4>
      </vt:variant>
      <vt:variant>
        <vt:i4>5</vt:i4>
      </vt:variant>
      <vt:variant>
        <vt:lpwstr/>
      </vt:variant>
      <vt:variant>
        <vt:lpwstr>_Toc374219492</vt:lpwstr>
      </vt:variant>
      <vt:variant>
        <vt:i4>1179698</vt:i4>
      </vt:variant>
      <vt:variant>
        <vt:i4>260</vt:i4>
      </vt:variant>
      <vt:variant>
        <vt:i4>0</vt:i4>
      </vt:variant>
      <vt:variant>
        <vt:i4>5</vt:i4>
      </vt:variant>
      <vt:variant>
        <vt:lpwstr/>
      </vt:variant>
      <vt:variant>
        <vt:lpwstr>_Toc374219491</vt:lpwstr>
      </vt:variant>
      <vt:variant>
        <vt:i4>1179698</vt:i4>
      </vt:variant>
      <vt:variant>
        <vt:i4>254</vt:i4>
      </vt:variant>
      <vt:variant>
        <vt:i4>0</vt:i4>
      </vt:variant>
      <vt:variant>
        <vt:i4>5</vt:i4>
      </vt:variant>
      <vt:variant>
        <vt:lpwstr/>
      </vt:variant>
      <vt:variant>
        <vt:lpwstr>_Toc374219490</vt:lpwstr>
      </vt:variant>
      <vt:variant>
        <vt:i4>1245234</vt:i4>
      </vt:variant>
      <vt:variant>
        <vt:i4>248</vt:i4>
      </vt:variant>
      <vt:variant>
        <vt:i4>0</vt:i4>
      </vt:variant>
      <vt:variant>
        <vt:i4>5</vt:i4>
      </vt:variant>
      <vt:variant>
        <vt:lpwstr/>
      </vt:variant>
      <vt:variant>
        <vt:lpwstr>_Toc374219489</vt:lpwstr>
      </vt:variant>
      <vt:variant>
        <vt:i4>1245234</vt:i4>
      </vt:variant>
      <vt:variant>
        <vt:i4>242</vt:i4>
      </vt:variant>
      <vt:variant>
        <vt:i4>0</vt:i4>
      </vt:variant>
      <vt:variant>
        <vt:i4>5</vt:i4>
      </vt:variant>
      <vt:variant>
        <vt:lpwstr/>
      </vt:variant>
      <vt:variant>
        <vt:lpwstr>_Toc374219488</vt:lpwstr>
      </vt:variant>
      <vt:variant>
        <vt:i4>1245234</vt:i4>
      </vt:variant>
      <vt:variant>
        <vt:i4>236</vt:i4>
      </vt:variant>
      <vt:variant>
        <vt:i4>0</vt:i4>
      </vt:variant>
      <vt:variant>
        <vt:i4>5</vt:i4>
      </vt:variant>
      <vt:variant>
        <vt:lpwstr/>
      </vt:variant>
      <vt:variant>
        <vt:lpwstr>_Toc374219487</vt:lpwstr>
      </vt:variant>
      <vt:variant>
        <vt:i4>1245234</vt:i4>
      </vt:variant>
      <vt:variant>
        <vt:i4>230</vt:i4>
      </vt:variant>
      <vt:variant>
        <vt:i4>0</vt:i4>
      </vt:variant>
      <vt:variant>
        <vt:i4>5</vt:i4>
      </vt:variant>
      <vt:variant>
        <vt:lpwstr/>
      </vt:variant>
      <vt:variant>
        <vt:lpwstr>_Toc374219486</vt:lpwstr>
      </vt:variant>
      <vt:variant>
        <vt:i4>1245234</vt:i4>
      </vt:variant>
      <vt:variant>
        <vt:i4>224</vt:i4>
      </vt:variant>
      <vt:variant>
        <vt:i4>0</vt:i4>
      </vt:variant>
      <vt:variant>
        <vt:i4>5</vt:i4>
      </vt:variant>
      <vt:variant>
        <vt:lpwstr/>
      </vt:variant>
      <vt:variant>
        <vt:lpwstr>_Toc374219485</vt:lpwstr>
      </vt:variant>
      <vt:variant>
        <vt:i4>1245234</vt:i4>
      </vt:variant>
      <vt:variant>
        <vt:i4>218</vt:i4>
      </vt:variant>
      <vt:variant>
        <vt:i4>0</vt:i4>
      </vt:variant>
      <vt:variant>
        <vt:i4>5</vt:i4>
      </vt:variant>
      <vt:variant>
        <vt:lpwstr/>
      </vt:variant>
      <vt:variant>
        <vt:lpwstr>_Toc374219484</vt:lpwstr>
      </vt:variant>
      <vt:variant>
        <vt:i4>1245234</vt:i4>
      </vt:variant>
      <vt:variant>
        <vt:i4>212</vt:i4>
      </vt:variant>
      <vt:variant>
        <vt:i4>0</vt:i4>
      </vt:variant>
      <vt:variant>
        <vt:i4>5</vt:i4>
      </vt:variant>
      <vt:variant>
        <vt:lpwstr/>
      </vt:variant>
      <vt:variant>
        <vt:lpwstr>_Toc374219483</vt:lpwstr>
      </vt:variant>
      <vt:variant>
        <vt:i4>1245234</vt:i4>
      </vt:variant>
      <vt:variant>
        <vt:i4>206</vt:i4>
      </vt:variant>
      <vt:variant>
        <vt:i4>0</vt:i4>
      </vt:variant>
      <vt:variant>
        <vt:i4>5</vt:i4>
      </vt:variant>
      <vt:variant>
        <vt:lpwstr/>
      </vt:variant>
      <vt:variant>
        <vt:lpwstr>_Toc374219482</vt:lpwstr>
      </vt:variant>
      <vt:variant>
        <vt:i4>1245234</vt:i4>
      </vt:variant>
      <vt:variant>
        <vt:i4>200</vt:i4>
      </vt:variant>
      <vt:variant>
        <vt:i4>0</vt:i4>
      </vt:variant>
      <vt:variant>
        <vt:i4>5</vt:i4>
      </vt:variant>
      <vt:variant>
        <vt:lpwstr/>
      </vt:variant>
      <vt:variant>
        <vt:lpwstr>_Toc374219481</vt:lpwstr>
      </vt:variant>
      <vt:variant>
        <vt:i4>1245234</vt:i4>
      </vt:variant>
      <vt:variant>
        <vt:i4>194</vt:i4>
      </vt:variant>
      <vt:variant>
        <vt:i4>0</vt:i4>
      </vt:variant>
      <vt:variant>
        <vt:i4>5</vt:i4>
      </vt:variant>
      <vt:variant>
        <vt:lpwstr/>
      </vt:variant>
      <vt:variant>
        <vt:lpwstr>_Toc374219480</vt:lpwstr>
      </vt:variant>
      <vt:variant>
        <vt:i4>1835058</vt:i4>
      </vt:variant>
      <vt:variant>
        <vt:i4>188</vt:i4>
      </vt:variant>
      <vt:variant>
        <vt:i4>0</vt:i4>
      </vt:variant>
      <vt:variant>
        <vt:i4>5</vt:i4>
      </vt:variant>
      <vt:variant>
        <vt:lpwstr/>
      </vt:variant>
      <vt:variant>
        <vt:lpwstr>_Toc374219479</vt:lpwstr>
      </vt:variant>
      <vt:variant>
        <vt:i4>1835058</vt:i4>
      </vt:variant>
      <vt:variant>
        <vt:i4>182</vt:i4>
      </vt:variant>
      <vt:variant>
        <vt:i4>0</vt:i4>
      </vt:variant>
      <vt:variant>
        <vt:i4>5</vt:i4>
      </vt:variant>
      <vt:variant>
        <vt:lpwstr/>
      </vt:variant>
      <vt:variant>
        <vt:lpwstr>_Toc374219478</vt:lpwstr>
      </vt:variant>
      <vt:variant>
        <vt:i4>1835058</vt:i4>
      </vt:variant>
      <vt:variant>
        <vt:i4>176</vt:i4>
      </vt:variant>
      <vt:variant>
        <vt:i4>0</vt:i4>
      </vt:variant>
      <vt:variant>
        <vt:i4>5</vt:i4>
      </vt:variant>
      <vt:variant>
        <vt:lpwstr/>
      </vt:variant>
      <vt:variant>
        <vt:lpwstr>_Toc374219477</vt:lpwstr>
      </vt:variant>
      <vt:variant>
        <vt:i4>1835058</vt:i4>
      </vt:variant>
      <vt:variant>
        <vt:i4>170</vt:i4>
      </vt:variant>
      <vt:variant>
        <vt:i4>0</vt:i4>
      </vt:variant>
      <vt:variant>
        <vt:i4>5</vt:i4>
      </vt:variant>
      <vt:variant>
        <vt:lpwstr/>
      </vt:variant>
      <vt:variant>
        <vt:lpwstr>_Toc374219476</vt:lpwstr>
      </vt:variant>
      <vt:variant>
        <vt:i4>1835058</vt:i4>
      </vt:variant>
      <vt:variant>
        <vt:i4>164</vt:i4>
      </vt:variant>
      <vt:variant>
        <vt:i4>0</vt:i4>
      </vt:variant>
      <vt:variant>
        <vt:i4>5</vt:i4>
      </vt:variant>
      <vt:variant>
        <vt:lpwstr/>
      </vt:variant>
      <vt:variant>
        <vt:lpwstr>_Toc374219475</vt:lpwstr>
      </vt:variant>
      <vt:variant>
        <vt:i4>1835058</vt:i4>
      </vt:variant>
      <vt:variant>
        <vt:i4>158</vt:i4>
      </vt:variant>
      <vt:variant>
        <vt:i4>0</vt:i4>
      </vt:variant>
      <vt:variant>
        <vt:i4>5</vt:i4>
      </vt:variant>
      <vt:variant>
        <vt:lpwstr/>
      </vt:variant>
      <vt:variant>
        <vt:lpwstr>_Toc374219474</vt:lpwstr>
      </vt:variant>
      <vt:variant>
        <vt:i4>1835058</vt:i4>
      </vt:variant>
      <vt:variant>
        <vt:i4>152</vt:i4>
      </vt:variant>
      <vt:variant>
        <vt:i4>0</vt:i4>
      </vt:variant>
      <vt:variant>
        <vt:i4>5</vt:i4>
      </vt:variant>
      <vt:variant>
        <vt:lpwstr/>
      </vt:variant>
      <vt:variant>
        <vt:lpwstr>_Toc374219473</vt:lpwstr>
      </vt:variant>
      <vt:variant>
        <vt:i4>1835058</vt:i4>
      </vt:variant>
      <vt:variant>
        <vt:i4>146</vt:i4>
      </vt:variant>
      <vt:variant>
        <vt:i4>0</vt:i4>
      </vt:variant>
      <vt:variant>
        <vt:i4>5</vt:i4>
      </vt:variant>
      <vt:variant>
        <vt:lpwstr/>
      </vt:variant>
      <vt:variant>
        <vt:lpwstr>_Toc374219472</vt:lpwstr>
      </vt:variant>
      <vt:variant>
        <vt:i4>1835058</vt:i4>
      </vt:variant>
      <vt:variant>
        <vt:i4>140</vt:i4>
      </vt:variant>
      <vt:variant>
        <vt:i4>0</vt:i4>
      </vt:variant>
      <vt:variant>
        <vt:i4>5</vt:i4>
      </vt:variant>
      <vt:variant>
        <vt:lpwstr/>
      </vt:variant>
      <vt:variant>
        <vt:lpwstr>_Toc374219471</vt:lpwstr>
      </vt:variant>
      <vt:variant>
        <vt:i4>1835058</vt:i4>
      </vt:variant>
      <vt:variant>
        <vt:i4>134</vt:i4>
      </vt:variant>
      <vt:variant>
        <vt:i4>0</vt:i4>
      </vt:variant>
      <vt:variant>
        <vt:i4>5</vt:i4>
      </vt:variant>
      <vt:variant>
        <vt:lpwstr/>
      </vt:variant>
      <vt:variant>
        <vt:lpwstr>_Toc374219470</vt:lpwstr>
      </vt:variant>
      <vt:variant>
        <vt:i4>1900594</vt:i4>
      </vt:variant>
      <vt:variant>
        <vt:i4>128</vt:i4>
      </vt:variant>
      <vt:variant>
        <vt:i4>0</vt:i4>
      </vt:variant>
      <vt:variant>
        <vt:i4>5</vt:i4>
      </vt:variant>
      <vt:variant>
        <vt:lpwstr/>
      </vt:variant>
      <vt:variant>
        <vt:lpwstr>_Toc374219469</vt:lpwstr>
      </vt:variant>
      <vt:variant>
        <vt:i4>1900594</vt:i4>
      </vt:variant>
      <vt:variant>
        <vt:i4>122</vt:i4>
      </vt:variant>
      <vt:variant>
        <vt:i4>0</vt:i4>
      </vt:variant>
      <vt:variant>
        <vt:i4>5</vt:i4>
      </vt:variant>
      <vt:variant>
        <vt:lpwstr/>
      </vt:variant>
      <vt:variant>
        <vt:lpwstr>_Toc374219468</vt:lpwstr>
      </vt:variant>
      <vt:variant>
        <vt:i4>1900594</vt:i4>
      </vt:variant>
      <vt:variant>
        <vt:i4>116</vt:i4>
      </vt:variant>
      <vt:variant>
        <vt:i4>0</vt:i4>
      </vt:variant>
      <vt:variant>
        <vt:i4>5</vt:i4>
      </vt:variant>
      <vt:variant>
        <vt:lpwstr/>
      </vt:variant>
      <vt:variant>
        <vt:lpwstr>_Toc374219467</vt:lpwstr>
      </vt:variant>
      <vt:variant>
        <vt:i4>1900594</vt:i4>
      </vt:variant>
      <vt:variant>
        <vt:i4>110</vt:i4>
      </vt:variant>
      <vt:variant>
        <vt:i4>0</vt:i4>
      </vt:variant>
      <vt:variant>
        <vt:i4>5</vt:i4>
      </vt:variant>
      <vt:variant>
        <vt:lpwstr/>
      </vt:variant>
      <vt:variant>
        <vt:lpwstr>_Toc374219466</vt:lpwstr>
      </vt:variant>
      <vt:variant>
        <vt:i4>1900594</vt:i4>
      </vt:variant>
      <vt:variant>
        <vt:i4>104</vt:i4>
      </vt:variant>
      <vt:variant>
        <vt:i4>0</vt:i4>
      </vt:variant>
      <vt:variant>
        <vt:i4>5</vt:i4>
      </vt:variant>
      <vt:variant>
        <vt:lpwstr/>
      </vt:variant>
      <vt:variant>
        <vt:lpwstr>_Toc374219465</vt:lpwstr>
      </vt:variant>
      <vt:variant>
        <vt:i4>1900594</vt:i4>
      </vt:variant>
      <vt:variant>
        <vt:i4>98</vt:i4>
      </vt:variant>
      <vt:variant>
        <vt:i4>0</vt:i4>
      </vt:variant>
      <vt:variant>
        <vt:i4>5</vt:i4>
      </vt:variant>
      <vt:variant>
        <vt:lpwstr/>
      </vt:variant>
      <vt:variant>
        <vt:lpwstr>_Toc374219464</vt:lpwstr>
      </vt:variant>
      <vt:variant>
        <vt:i4>1900594</vt:i4>
      </vt:variant>
      <vt:variant>
        <vt:i4>92</vt:i4>
      </vt:variant>
      <vt:variant>
        <vt:i4>0</vt:i4>
      </vt:variant>
      <vt:variant>
        <vt:i4>5</vt:i4>
      </vt:variant>
      <vt:variant>
        <vt:lpwstr/>
      </vt:variant>
      <vt:variant>
        <vt:lpwstr>_Toc374219463</vt:lpwstr>
      </vt:variant>
      <vt:variant>
        <vt:i4>1900594</vt:i4>
      </vt:variant>
      <vt:variant>
        <vt:i4>86</vt:i4>
      </vt:variant>
      <vt:variant>
        <vt:i4>0</vt:i4>
      </vt:variant>
      <vt:variant>
        <vt:i4>5</vt:i4>
      </vt:variant>
      <vt:variant>
        <vt:lpwstr/>
      </vt:variant>
      <vt:variant>
        <vt:lpwstr>_Toc374219462</vt:lpwstr>
      </vt:variant>
      <vt:variant>
        <vt:i4>1900594</vt:i4>
      </vt:variant>
      <vt:variant>
        <vt:i4>80</vt:i4>
      </vt:variant>
      <vt:variant>
        <vt:i4>0</vt:i4>
      </vt:variant>
      <vt:variant>
        <vt:i4>5</vt:i4>
      </vt:variant>
      <vt:variant>
        <vt:lpwstr/>
      </vt:variant>
      <vt:variant>
        <vt:lpwstr>_Toc374219461</vt:lpwstr>
      </vt:variant>
      <vt:variant>
        <vt:i4>1900594</vt:i4>
      </vt:variant>
      <vt:variant>
        <vt:i4>74</vt:i4>
      </vt:variant>
      <vt:variant>
        <vt:i4>0</vt:i4>
      </vt:variant>
      <vt:variant>
        <vt:i4>5</vt:i4>
      </vt:variant>
      <vt:variant>
        <vt:lpwstr/>
      </vt:variant>
      <vt:variant>
        <vt:lpwstr>_Toc374219460</vt:lpwstr>
      </vt:variant>
      <vt:variant>
        <vt:i4>1966130</vt:i4>
      </vt:variant>
      <vt:variant>
        <vt:i4>68</vt:i4>
      </vt:variant>
      <vt:variant>
        <vt:i4>0</vt:i4>
      </vt:variant>
      <vt:variant>
        <vt:i4>5</vt:i4>
      </vt:variant>
      <vt:variant>
        <vt:lpwstr/>
      </vt:variant>
      <vt:variant>
        <vt:lpwstr>_Toc374219459</vt:lpwstr>
      </vt:variant>
      <vt:variant>
        <vt:i4>1966130</vt:i4>
      </vt:variant>
      <vt:variant>
        <vt:i4>62</vt:i4>
      </vt:variant>
      <vt:variant>
        <vt:i4>0</vt:i4>
      </vt:variant>
      <vt:variant>
        <vt:i4>5</vt:i4>
      </vt:variant>
      <vt:variant>
        <vt:lpwstr/>
      </vt:variant>
      <vt:variant>
        <vt:lpwstr>_Toc374219458</vt:lpwstr>
      </vt:variant>
      <vt:variant>
        <vt:i4>1966130</vt:i4>
      </vt:variant>
      <vt:variant>
        <vt:i4>56</vt:i4>
      </vt:variant>
      <vt:variant>
        <vt:i4>0</vt:i4>
      </vt:variant>
      <vt:variant>
        <vt:i4>5</vt:i4>
      </vt:variant>
      <vt:variant>
        <vt:lpwstr/>
      </vt:variant>
      <vt:variant>
        <vt:lpwstr>_Toc374219457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PUBLIC DE TRAVAUX</dc:title>
  <dc:subject/>
  <dc:creator>CAIHS</dc:creator>
  <cp:keywords/>
  <cp:lastModifiedBy>Didier</cp:lastModifiedBy>
  <cp:revision>2</cp:revision>
  <cp:lastPrinted>2016-02-04T12:56:00Z</cp:lastPrinted>
  <dcterms:created xsi:type="dcterms:W3CDTF">2017-05-21T09:13:00Z</dcterms:created>
  <dcterms:modified xsi:type="dcterms:W3CDTF">2017-05-21T09:13:00Z</dcterms:modified>
</cp:coreProperties>
</file>